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8F65" w14:textId="03831B91" w:rsidR="00CA0BE2" w:rsidRDefault="00187125" w:rsidP="00F0080D">
      <w:pPr>
        <w:pStyle w:val="Heading1"/>
      </w:pPr>
      <w:bookmarkStart w:id="0" w:name="_Toc135839311"/>
      <w:r>
        <w:t>Advanced Practice Recognition Application Package Template</w:t>
      </w:r>
      <w:bookmarkEnd w:id="0"/>
      <w:r>
        <w:t xml:space="preserve"> </w:t>
      </w:r>
    </w:p>
    <w:p w14:paraId="57C52C11" w14:textId="01C3AA89" w:rsidR="00187125" w:rsidRDefault="00C951B4" w:rsidP="00F0080D">
      <w:pPr>
        <w:pStyle w:val="Heading1"/>
      </w:pPr>
      <w:bookmarkStart w:id="1" w:name="_Toc135839312"/>
      <w:r>
        <w:t>Pain Management -</w:t>
      </w:r>
      <w:r w:rsidR="00187125">
        <w:t xml:space="preserve"> Vocational Recognition Pathway</w:t>
      </w:r>
      <w:bookmarkEnd w:id="1"/>
      <w:r w:rsidR="00187125">
        <w:t xml:space="preserve"> </w:t>
      </w:r>
    </w:p>
    <w:p w14:paraId="54993940" w14:textId="77777777" w:rsidR="009B1F6E" w:rsidRPr="009B1F6E" w:rsidRDefault="009B1F6E" w:rsidP="009B1F6E"/>
    <w:sdt>
      <w:sdtPr>
        <w:rPr>
          <w:rFonts w:asciiTheme="minorHAnsi" w:eastAsiaTheme="minorHAnsi" w:hAnsiTheme="minorHAnsi" w:cstheme="minorBidi"/>
          <w:color w:val="auto"/>
          <w:sz w:val="22"/>
          <w:szCs w:val="22"/>
          <w:lang w:val="en-AU"/>
        </w:rPr>
        <w:id w:val="635369174"/>
        <w:docPartObj>
          <w:docPartGallery w:val="Table of Contents"/>
          <w:docPartUnique/>
        </w:docPartObj>
      </w:sdtPr>
      <w:sdtEndPr>
        <w:rPr>
          <w:b/>
          <w:bCs/>
          <w:noProof/>
        </w:rPr>
      </w:sdtEndPr>
      <w:sdtContent>
        <w:p w14:paraId="26D6C875" w14:textId="7FAEFEE9" w:rsidR="009B1F6E" w:rsidRDefault="009B1F6E">
          <w:pPr>
            <w:pStyle w:val="TOCHeading"/>
          </w:pPr>
          <w:r>
            <w:t>Contents</w:t>
          </w:r>
        </w:p>
        <w:p w14:paraId="525786C3" w14:textId="2C9F6E1B" w:rsidR="00EF37B8" w:rsidRDefault="009B1F6E">
          <w:pPr>
            <w:pStyle w:val="TOC1"/>
            <w:tabs>
              <w:tab w:val="right" w:leader="dot" w:pos="9016"/>
            </w:tabs>
            <w:rPr>
              <w:rFonts w:eastAsiaTheme="minorEastAsia"/>
              <w:noProof/>
              <w:kern w:val="2"/>
              <w:lang w:eastAsia="en-AU"/>
              <w14:ligatures w14:val="standardContextual"/>
            </w:rPr>
          </w:pPr>
          <w:r>
            <w:fldChar w:fldCharType="begin"/>
          </w:r>
          <w:r>
            <w:instrText xml:space="preserve"> TOC \o "1-3" \h \z \u </w:instrText>
          </w:r>
          <w:r>
            <w:fldChar w:fldCharType="separate"/>
          </w:r>
          <w:hyperlink w:anchor="_Toc135839311" w:history="1">
            <w:r w:rsidR="00EF37B8" w:rsidRPr="000D20EE">
              <w:rPr>
                <w:rStyle w:val="Hyperlink"/>
                <w:noProof/>
              </w:rPr>
              <w:t>Advanced Practice Recognition Application Package Template</w:t>
            </w:r>
            <w:r w:rsidR="00EF37B8">
              <w:rPr>
                <w:noProof/>
                <w:webHidden/>
              </w:rPr>
              <w:tab/>
            </w:r>
            <w:r w:rsidR="00EF37B8">
              <w:rPr>
                <w:noProof/>
                <w:webHidden/>
              </w:rPr>
              <w:fldChar w:fldCharType="begin"/>
            </w:r>
            <w:r w:rsidR="00EF37B8">
              <w:rPr>
                <w:noProof/>
                <w:webHidden/>
              </w:rPr>
              <w:instrText xml:space="preserve"> PAGEREF _Toc135839311 \h </w:instrText>
            </w:r>
            <w:r w:rsidR="00EF37B8">
              <w:rPr>
                <w:noProof/>
                <w:webHidden/>
              </w:rPr>
            </w:r>
            <w:r w:rsidR="00EF37B8">
              <w:rPr>
                <w:noProof/>
                <w:webHidden/>
              </w:rPr>
              <w:fldChar w:fldCharType="separate"/>
            </w:r>
            <w:r w:rsidR="00EF37B8">
              <w:rPr>
                <w:noProof/>
                <w:webHidden/>
              </w:rPr>
              <w:t>1</w:t>
            </w:r>
            <w:r w:rsidR="00EF37B8">
              <w:rPr>
                <w:noProof/>
                <w:webHidden/>
              </w:rPr>
              <w:fldChar w:fldCharType="end"/>
            </w:r>
          </w:hyperlink>
        </w:p>
        <w:p w14:paraId="02D9B60B" w14:textId="4B3F254C" w:rsidR="00EF37B8" w:rsidRDefault="00EF37B8">
          <w:pPr>
            <w:pStyle w:val="TOC1"/>
            <w:tabs>
              <w:tab w:val="right" w:leader="dot" w:pos="9016"/>
            </w:tabs>
            <w:rPr>
              <w:rFonts w:eastAsiaTheme="minorEastAsia"/>
              <w:noProof/>
              <w:kern w:val="2"/>
              <w:lang w:eastAsia="en-AU"/>
              <w14:ligatures w14:val="standardContextual"/>
            </w:rPr>
          </w:pPr>
          <w:hyperlink w:anchor="_Toc135839312" w:history="1">
            <w:r w:rsidRPr="000D20EE">
              <w:rPr>
                <w:rStyle w:val="Hyperlink"/>
                <w:noProof/>
              </w:rPr>
              <w:t>Pain Management - Vocational Recognition Pathway</w:t>
            </w:r>
            <w:r>
              <w:rPr>
                <w:noProof/>
                <w:webHidden/>
              </w:rPr>
              <w:tab/>
            </w:r>
            <w:r>
              <w:rPr>
                <w:noProof/>
                <w:webHidden/>
              </w:rPr>
              <w:fldChar w:fldCharType="begin"/>
            </w:r>
            <w:r>
              <w:rPr>
                <w:noProof/>
                <w:webHidden/>
              </w:rPr>
              <w:instrText xml:space="preserve"> PAGEREF _Toc135839312 \h </w:instrText>
            </w:r>
            <w:r>
              <w:rPr>
                <w:noProof/>
                <w:webHidden/>
              </w:rPr>
            </w:r>
            <w:r>
              <w:rPr>
                <w:noProof/>
                <w:webHidden/>
              </w:rPr>
              <w:fldChar w:fldCharType="separate"/>
            </w:r>
            <w:r>
              <w:rPr>
                <w:noProof/>
                <w:webHidden/>
              </w:rPr>
              <w:t>1</w:t>
            </w:r>
            <w:r>
              <w:rPr>
                <w:noProof/>
                <w:webHidden/>
              </w:rPr>
              <w:fldChar w:fldCharType="end"/>
            </w:r>
          </w:hyperlink>
        </w:p>
        <w:p w14:paraId="7529773E" w14:textId="0E342779" w:rsidR="00EF37B8" w:rsidRDefault="00EF37B8">
          <w:pPr>
            <w:pStyle w:val="TOC2"/>
            <w:tabs>
              <w:tab w:val="right" w:leader="dot" w:pos="9016"/>
            </w:tabs>
            <w:rPr>
              <w:rFonts w:eastAsiaTheme="minorEastAsia"/>
              <w:noProof/>
              <w:kern w:val="2"/>
              <w:lang w:eastAsia="en-AU"/>
              <w14:ligatures w14:val="standardContextual"/>
            </w:rPr>
          </w:pPr>
          <w:hyperlink w:anchor="_Toc135839313" w:history="1">
            <w:r w:rsidRPr="000D20EE">
              <w:rPr>
                <w:rStyle w:val="Hyperlink"/>
                <w:noProof/>
              </w:rPr>
              <w:t>Introduction and Background</w:t>
            </w:r>
            <w:r>
              <w:rPr>
                <w:noProof/>
                <w:webHidden/>
              </w:rPr>
              <w:tab/>
            </w:r>
            <w:r>
              <w:rPr>
                <w:noProof/>
                <w:webHidden/>
              </w:rPr>
              <w:fldChar w:fldCharType="begin"/>
            </w:r>
            <w:r>
              <w:rPr>
                <w:noProof/>
                <w:webHidden/>
              </w:rPr>
              <w:instrText xml:space="preserve"> PAGEREF _Toc135839313 \h </w:instrText>
            </w:r>
            <w:r>
              <w:rPr>
                <w:noProof/>
                <w:webHidden/>
              </w:rPr>
            </w:r>
            <w:r>
              <w:rPr>
                <w:noProof/>
                <w:webHidden/>
              </w:rPr>
              <w:fldChar w:fldCharType="separate"/>
            </w:r>
            <w:r>
              <w:rPr>
                <w:noProof/>
                <w:webHidden/>
              </w:rPr>
              <w:t>2</w:t>
            </w:r>
            <w:r>
              <w:rPr>
                <w:noProof/>
                <w:webHidden/>
              </w:rPr>
              <w:fldChar w:fldCharType="end"/>
            </w:r>
          </w:hyperlink>
        </w:p>
        <w:p w14:paraId="52D08F05" w14:textId="73A09A78" w:rsidR="00EF37B8" w:rsidRDefault="00EF37B8">
          <w:pPr>
            <w:pStyle w:val="TOC2"/>
            <w:tabs>
              <w:tab w:val="right" w:leader="dot" w:pos="9016"/>
            </w:tabs>
            <w:rPr>
              <w:rFonts w:eastAsiaTheme="minorEastAsia"/>
              <w:noProof/>
              <w:kern w:val="2"/>
              <w:lang w:eastAsia="en-AU"/>
              <w14:ligatures w14:val="standardContextual"/>
            </w:rPr>
          </w:pPr>
          <w:hyperlink w:anchor="_Toc135839314" w:history="1">
            <w:r w:rsidRPr="000D20EE">
              <w:rPr>
                <w:rStyle w:val="Hyperlink"/>
                <w:noProof/>
              </w:rPr>
              <w:t>Vocational Pathway</w:t>
            </w:r>
            <w:r>
              <w:rPr>
                <w:noProof/>
                <w:webHidden/>
              </w:rPr>
              <w:tab/>
            </w:r>
            <w:r>
              <w:rPr>
                <w:noProof/>
                <w:webHidden/>
              </w:rPr>
              <w:fldChar w:fldCharType="begin"/>
            </w:r>
            <w:r>
              <w:rPr>
                <w:noProof/>
                <w:webHidden/>
              </w:rPr>
              <w:instrText xml:space="preserve"> PAGEREF _Toc135839314 \h </w:instrText>
            </w:r>
            <w:r>
              <w:rPr>
                <w:noProof/>
                <w:webHidden/>
              </w:rPr>
            </w:r>
            <w:r>
              <w:rPr>
                <w:noProof/>
                <w:webHidden/>
              </w:rPr>
              <w:fldChar w:fldCharType="separate"/>
            </w:r>
            <w:r>
              <w:rPr>
                <w:noProof/>
                <w:webHidden/>
              </w:rPr>
              <w:t>2</w:t>
            </w:r>
            <w:r>
              <w:rPr>
                <w:noProof/>
                <w:webHidden/>
              </w:rPr>
              <w:fldChar w:fldCharType="end"/>
            </w:r>
          </w:hyperlink>
        </w:p>
        <w:p w14:paraId="260B8936" w14:textId="4D6BDE8E" w:rsidR="00EF37B8" w:rsidRDefault="00EF37B8">
          <w:pPr>
            <w:pStyle w:val="TOC2"/>
            <w:tabs>
              <w:tab w:val="right" w:leader="dot" w:pos="9016"/>
            </w:tabs>
            <w:rPr>
              <w:rFonts w:eastAsiaTheme="minorEastAsia"/>
              <w:noProof/>
              <w:kern w:val="2"/>
              <w:lang w:eastAsia="en-AU"/>
              <w14:ligatures w14:val="standardContextual"/>
            </w:rPr>
          </w:pPr>
          <w:hyperlink w:anchor="_Toc135839315" w:history="1">
            <w:r w:rsidRPr="000D20EE">
              <w:rPr>
                <w:rStyle w:val="Hyperlink"/>
                <w:noProof/>
              </w:rPr>
              <w:t>Benefits of Recognition</w:t>
            </w:r>
            <w:r>
              <w:rPr>
                <w:noProof/>
                <w:webHidden/>
              </w:rPr>
              <w:tab/>
            </w:r>
            <w:r>
              <w:rPr>
                <w:noProof/>
                <w:webHidden/>
              </w:rPr>
              <w:fldChar w:fldCharType="begin"/>
            </w:r>
            <w:r>
              <w:rPr>
                <w:noProof/>
                <w:webHidden/>
              </w:rPr>
              <w:instrText xml:space="preserve"> PAGEREF _Toc135839315 \h </w:instrText>
            </w:r>
            <w:r>
              <w:rPr>
                <w:noProof/>
                <w:webHidden/>
              </w:rPr>
            </w:r>
            <w:r>
              <w:rPr>
                <w:noProof/>
                <w:webHidden/>
              </w:rPr>
              <w:fldChar w:fldCharType="separate"/>
            </w:r>
            <w:r>
              <w:rPr>
                <w:noProof/>
                <w:webHidden/>
              </w:rPr>
              <w:t>2</w:t>
            </w:r>
            <w:r>
              <w:rPr>
                <w:noProof/>
                <w:webHidden/>
              </w:rPr>
              <w:fldChar w:fldCharType="end"/>
            </w:r>
          </w:hyperlink>
        </w:p>
        <w:p w14:paraId="239BA0A7" w14:textId="3982D813" w:rsidR="00EF37B8" w:rsidRDefault="00EF37B8">
          <w:pPr>
            <w:pStyle w:val="TOC2"/>
            <w:tabs>
              <w:tab w:val="right" w:leader="dot" w:pos="9016"/>
            </w:tabs>
            <w:rPr>
              <w:rFonts w:eastAsiaTheme="minorEastAsia"/>
              <w:noProof/>
              <w:kern w:val="2"/>
              <w:lang w:eastAsia="en-AU"/>
              <w14:ligatures w14:val="standardContextual"/>
            </w:rPr>
          </w:pPr>
          <w:hyperlink w:anchor="_Toc135839316" w:history="1">
            <w:r w:rsidRPr="000D20EE">
              <w:rPr>
                <w:rStyle w:val="Hyperlink"/>
                <w:noProof/>
              </w:rPr>
              <w:t>Application Requirements</w:t>
            </w:r>
            <w:r>
              <w:rPr>
                <w:noProof/>
                <w:webHidden/>
              </w:rPr>
              <w:tab/>
            </w:r>
            <w:r>
              <w:rPr>
                <w:noProof/>
                <w:webHidden/>
              </w:rPr>
              <w:fldChar w:fldCharType="begin"/>
            </w:r>
            <w:r>
              <w:rPr>
                <w:noProof/>
                <w:webHidden/>
              </w:rPr>
              <w:instrText xml:space="preserve"> PAGEREF _Toc135839316 \h </w:instrText>
            </w:r>
            <w:r>
              <w:rPr>
                <w:noProof/>
                <w:webHidden/>
              </w:rPr>
            </w:r>
            <w:r>
              <w:rPr>
                <w:noProof/>
                <w:webHidden/>
              </w:rPr>
              <w:fldChar w:fldCharType="separate"/>
            </w:r>
            <w:r>
              <w:rPr>
                <w:noProof/>
                <w:webHidden/>
              </w:rPr>
              <w:t>3</w:t>
            </w:r>
            <w:r>
              <w:rPr>
                <w:noProof/>
                <w:webHidden/>
              </w:rPr>
              <w:fldChar w:fldCharType="end"/>
            </w:r>
          </w:hyperlink>
        </w:p>
        <w:p w14:paraId="246EFDD0" w14:textId="0C93E934" w:rsidR="00EF37B8" w:rsidRDefault="00EF37B8">
          <w:pPr>
            <w:pStyle w:val="TOC3"/>
            <w:tabs>
              <w:tab w:val="right" w:leader="dot" w:pos="9016"/>
            </w:tabs>
            <w:rPr>
              <w:rFonts w:eastAsiaTheme="minorEastAsia"/>
              <w:noProof/>
              <w:kern w:val="2"/>
              <w:lang w:eastAsia="en-AU"/>
              <w14:ligatures w14:val="standardContextual"/>
            </w:rPr>
          </w:pPr>
          <w:hyperlink w:anchor="_Toc135839317" w:history="1">
            <w:r w:rsidRPr="000D20EE">
              <w:rPr>
                <w:rStyle w:val="Hyperlink"/>
                <w:noProof/>
              </w:rPr>
              <w:t>General Requirements</w:t>
            </w:r>
            <w:r>
              <w:rPr>
                <w:noProof/>
                <w:webHidden/>
              </w:rPr>
              <w:tab/>
            </w:r>
            <w:r>
              <w:rPr>
                <w:noProof/>
                <w:webHidden/>
              </w:rPr>
              <w:fldChar w:fldCharType="begin"/>
            </w:r>
            <w:r>
              <w:rPr>
                <w:noProof/>
                <w:webHidden/>
              </w:rPr>
              <w:instrText xml:space="preserve"> PAGEREF _Toc135839317 \h </w:instrText>
            </w:r>
            <w:r>
              <w:rPr>
                <w:noProof/>
                <w:webHidden/>
              </w:rPr>
            </w:r>
            <w:r>
              <w:rPr>
                <w:noProof/>
                <w:webHidden/>
              </w:rPr>
              <w:fldChar w:fldCharType="separate"/>
            </w:r>
            <w:r>
              <w:rPr>
                <w:noProof/>
                <w:webHidden/>
              </w:rPr>
              <w:t>3</w:t>
            </w:r>
            <w:r>
              <w:rPr>
                <w:noProof/>
                <w:webHidden/>
              </w:rPr>
              <w:fldChar w:fldCharType="end"/>
            </w:r>
          </w:hyperlink>
        </w:p>
        <w:p w14:paraId="510BD18E" w14:textId="3F9AF54C" w:rsidR="00EF37B8" w:rsidRDefault="00EF37B8">
          <w:pPr>
            <w:pStyle w:val="TOC3"/>
            <w:tabs>
              <w:tab w:val="right" w:leader="dot" w:pos="9016"/>
            </w:tabs>
            <w:rPr>
              <w:rFonts w:eastAsiaTheme="minorEastAsia"/>
              <w:noProof/>
              <w:kern w:val="2"/>
              <w:lang w:eastAsia="en-AU"/>
              <w14:ligatures w14:val="standardContextual"/>
            </w:rPr>
          </w:pPr>
          <w:hyperlink w:anchor="_Toc135839318" w:history="1">
            <w:r w:rsidRPr="000D20EE">
              <w:rPr>
                <w:rStyle w:val="Hyperlink"/>
                <w:noProof/>
              </w:rPr>
              <w:t>Pain Management Specific Requirements</w:t>
            </w:r>
            <w:r>
              <w:rPr>
                <w:noProof/>
                <w:webHidden/>
              </w:rPr>
              <w:tab/>
            </w:r>
            <w:r>
              <w:rPr>
                <w:noProof/>
                <w:webHidden/>
              </w:rPr>
              <w:fldChar w:fldCharType="begin"/>
            </w:r>
            <w:r>
              <w:rPr>
                <w:noProof/>
                <w:webHidden/>
              </w:rPr>
              <w:instrText xml:space="preserve"> PAGEREF _Toc135839318 \h </w:instrText>
            </w:r>
            <w:r>
              <w:rPr>
                <w:noProof/>
                <w:webHidden/>
              </w:rPr>
            </w:r>
            <w:r>
              <w:rPr>
                <w:noProof/>
                <w:webHidden/>
              </w:rPr>
              <w:fldChar w:fldCharType="separate"/>
            </w:r>
            <w:r>
              <w:rPr>
                <w:noProof/>
                <w:webHidden/>
              </w:rPr>
              <w:t>3</w:t>
            </w:r>
            <w:r>
              <w:rPr>
                <w:noProof/>
                <w:webHidden/>
              </w:rPr>
              <w:fldChar w:fldCharType="end"/>
            </w:r>
          </w:hyperlink>
        </w:p>
        <w:p w14:paraId="4D7308E1" w14:textId="43DC032A" w:rsidR="00EF37B8" w:rsidRDefault="00EF37B8">
          <w:pPr>
            <w:pStyle w:val="TOC2"/>
            <w:tabs>
              <w:tab w:val="right" w:leader="dot" w:pos="9016"/>
            </w:tabs>
            <w:rPr>
              <w:rFonts w:eastAsiaTheme="minorEastAsia"/>
              <w:noProof/>
              <w:kern w:val="2"/>
              <w:lang w:eastAsia="en-AU"/>
              <w14:ligatures w14:val="standardContextual"/>
            </w:rPr>
          </w:pPr>
          <w:hyperlink w:anchor="_Toc135839319" w:history="1">
            <w:r w:rsidRPr="000D20EE">
              <w:rPr>
                <w:rStyle w:val="Hyperlink"/>
                <w:noProof/>
              </w:rPr>
              <w:t>Lodgement process</w:t>
            </w:r>
            <w:r>
              <w:rPr>
                <w:noProof/>
                <w:webHidden/>
              </w:rPr>
              <w:tab/>
            </w:r>
            <w:r>
              <w:rPr>
                <w:noProof/>
                <w:webHidden/>
              </w:rPr>
              <w:fldChar w:fldCharType="begin"/>
            </w:r>
            <w:r>
              <w:rPr>
                <w:noProof/>
                <w:webHidden/>
              </w:rPr>
              <w:instrText xml:space="preserve"> PAGEREF _Toc135839319 \h </w:instrText>
            </w:r>
            <w:r>
              <w:rPr>
                <w:noProof/>
                <w:webHidden/>
              </w:rPr>
            </w:r>
            <w:r>
              <w:rPr>
                <w:noProof/>
                <w:webHidden/>
              </w:rPr>
              <w:fldChar w:fldCharType="separate"/>
            </w:r>
            <w:r>
              <w:rPr>
                <w:noProof/>
                <w:webHidden/>
              </w:rPr>
              <w:t>4</w:t>
            </w:r>
            <w:r>
              <w:rPr>
                <w:noProof/>
                <w:webHidden/>
              </w:rPr>
              <w:fldChar w:fldCharType="end"/>
            </w:r>
          </w:hyperlink>
        </w:p>
        <w:p w14:paraId="512886D7" w14:textId="03B87F76" w:rsidR="00EF37B8" w:rsidRDefault="00EF37B8">
          <w:pPr>
            <w:pStyle w:val="TOC1"/>
            <w:tabs>
              <w:tab w:val="right" w:leader="dot" w:pos="9016"/>
            </w:tabs>
            <w:rPr>
              <w:rFonts w:eastAsiaTheme="minorEastAsia"/>
              <w:noProof/>
              <w:kern w:val="2"/>
              <w:lang w:eastAsia="en-AU"/>
              <w14:ligatures w14:val="standardContextual"/>
            </w:rPr>
          </w:pPr>
          <w:hyperlink w:anchor="_Toc135839320" w:history="1">
            <w:r w:rsidRPr="000D20EE">
              <w:rPr>
                <w:rStyle w:val="Hyperlink"/>
                <w:noProof/>
              </w:rPr>
              <w:t>Application Components</w:t>
            </w:r>
            <w:r>
              <w:rPr>
                <w:noProof/>
                <w:webHidden/>
              </w:rPr>
              <w:tab/>
            </w:r>
            <w:r>
              <w:rPr>
                <w:noProof/>
                <w:webHidden/>
              </w:rPr>
              <w:fldChar w:fldCharType="begin"/>
            </w:r>
            <w:r>
              <w:rPr>
                <w:noProof/>
                <w:webHidden/>
              </w:rPr>
              <w:instrText xml:space="preserve"> PAGEREF _Toc135839320 \h </w:instrText>
            </w:r>
            <w:r>
              <w:rPr>
                <w:noProof/>
                <w:webHidden/>
              </w:rPr>
            </w:r>
            <w:r>
              <w:rPr>
                <w:noProof/>
                <w:webHidden/>
              </w:rPr>
              <w:fldChar w:fldCharType="separate"/>
            </w:r>
            <w:r>
              <w:rPr>
                <w:noProof/>
                <w:webHidden/>
              </w:rPr>
              <w:t>4</w:t>
            </w:r>
            <w:r>
              <w:rPr>
                <w:noProof/>
                <w:webHidden/>
              </w:rPr>
              <w:fldChar w:fldCharType="end"/>
            </w:r>
          </w:hyperlink>
        </w:p>
        <w:p w14:paraId="1AC9BD8D" w14:textId="76059FAF" w:rsidR="00EF37B8" w:rsidRDefault="00EF37B8">
          <w:pPr>
            <w:pStyle w:val="TOC2"/>
            <w:tabs>
              <w:tab w:val="right" w:leader="dot" w:pos="9016"/>
            </w:tabs>
            <w:rPr>
              <w:rFonts w:eastAsiaTheme="minorEastAsia"/>
              <w:noProof/>
              <w:kern w:val="2"/>
              <w:lang w:eastAsia="en-AU"/>
              <w14:ligatures w14:val="standardContextual"/>
            </w:rPr>
          </w:pPr>
          <w:hyperlink w:anchor="_Toc135839321" w:history="1">
            <w:r w:rsidRPr="000D20EE">
              <w:rPr>
                <w:rStyle w:val="Hyperlink"/>
                <w:noProof/>
              </w:rPr>
              <w:t>Part A: Professional Development</w:t>
            </w:r>
            <w:r>
              <w:rPr>
                <w:noProof/>
                <w:webHidden/>
              </w:rPr>
              <w:tab/>
            </w:r>
            <w:r>
              <w:rPr>
                <w:noProof/>
                <w:webHidden/>
              </w:rPr>
              <w:fldChar w:fldCharType="begin"/>
            </w:r>
            <w:r>
              <w:rPr>
                <w:noProof/>
                <w:webHidden/>
              </w:rPr>
              <w:instrText xml:space="preserve"> PAGEREF _Toc135839321 \h </w:instrText>
            </w:r>
            <w:r>
              <w:rPr>
                <w:noProof/>
                <w:webHidden/>
              </w:rPr>
            </w:r>
            <w:r>
              <w:rPr>
                <w:noProof/>
                <w:webHidden/>
              </w:rPr>
              <w:fldChar w:fldCharType="separate"/>
            </w:r>
            <w:r>
              <w:rPr>
                <w:noProof/>
                <w:webHidden/>
              </w:rPr>
              <w:t>4</w:t>
            </w:r>
            <w:r>
              <w:rPr>
                <w:noProof/>
                <w:webHidden/>
              </w:rPr>
              <w:fldChar w:fldCharType="end"/>
            </w:r>
          </w:hyperlink>
        </w:p>
        <w:p w14:paraId="48797CB9" w14:textId="33BB9E69" w:rsidR="00EF37B8" w:rsidRDefault="00EF37B8">
          <w:pPr>
            <w:pStyle w:val="TOC2"/>
            <w:tabs>
              <w:tab w:val="right" w:leader="dot" w:pos="9016"/>
            </w:tabs>
            <w:rPr>
              <w:rFonts w:eastAsiaTheme="minorEastAsia"/>
              <w:noProof/>
              <w:kern w:val="2"/>
              <w:lang w:eastAsia="en-AU"/>
              <w14:ligatures w14:val="standardContextual"/>
            </w:rPr>
          </w:pPr>
          <w:hyperlink w:anchor="_Toc135839322" w:history="1">
            <w:r w:rsidRPr="000D20EE">
              <w:rPr>
                <w:rStyle w:val="Hyperlink"/>
                <w:noProof/>
              </w:rPr>
              <w:t>Part B: CV</w:t>
            </w:r>
            <w:r>
              <w:rPr>
                <w:noProof/>
                <w:webHidden/>
              </w:rPr>
              <w:tab/>
            </w:r>
            <w:r>
              <w:rPr>
                <w:noProof/>
                <w:webHidden/>
              </w:rPr>
              <w:fldChar w:fldCharType="begin"/>
            </w:r>
            <w:r>
              <w:rPr>
                <w:noProof/>
                <w:webHidden/>
              </w:rPr>
              <w:instrText xml:space="preserve"> PAGEREF _Toc135839322 \h </w:instrText>
            </w:r>
            <w:r>
              <w:rPr>
                <w:noProof/>
                <w:webHidden/>
              </w:rPr>
            </w:r>
            <w:r>
              <w:rPr>
                <w:noProof/>
                <w:webHidden/>
              </w:rPr>
              <w:fldChar w:fldCharType="separate"/>
            </w:r>
            <w:r>
              <w:rPr>
                <w:noProof/>
                <w:webHidden/>
              </w:rPr>
              <w:t>4</w:t>
            </w:r>
            <w:r>
              <w:rPr>
                <w:noProof/>
                <w:webHidden/>
              </w:rPr>
              <w:fldChar w:fldCharType="end"/>
            </w:r>
          </w:hyperlink>
        </w:p>
        <w:p w14:paraId="77B2AF61" w14:textId="715B7D70" w:rsidR="00EF37B8" w:rsidRDefault="00EF37B8">
          <w:pPr>
            <w:pStyle w:val="TOC2"/>
            <w:tabs>
              <w:tab w:val="right" w:leader="dot" w:pos="9016"/>
            </w:tabs>
            <w:rPr>
              <w:rFonts w:eastAsiaTheme="minorEastAsia"/>
              <w:noProof/>
              <w:kern w:val="2"/>
              <w:lang w:eastAsia="en-AU"/>
              <w14:ligatures w14:val="standardContextual"/>
            </w:rPr>
          </w:pPr>
          <w:hyperlink w:anchor="_Toc135839323" w:history="1">
            <w:r w:rsidRPr="000D20EE">
              <w:rPr>
                <w:rStyle w:val="Hyperlink"/>
                <w:noProof/>
              </w:rPr>
              <w:t>Part C: Professional Referee Nomination</w:t>
            </w:r>
            <w:r>
              <w:rPr>
                <w:noProof/>
                <w:webHidden/>
              </w:rPr>
              <w:tab/>
            </w:r>
            <w:r>
              <w:rPr>
                <w:noProof/>
                <w:webHidden/>
              </w:rPr>
              <w:fldChar w:fldCharType="begin"/>
            </w:r>
            <w:r>
              <w:rPr>
                <w:noProof/>
                <w:webHidden/>
              </w:rPr>
              <w:instrText xml:space="preserve"> PAGEREF _Toc135839323 \h </w:instrText>
            </w:r>
            <w:r>
              <w:rPr>
                <w:noProof/>
                <w:webHidden/>
              </w:rPr>
            </w:r>
            <w:r>
              <w:rPr>
                <w:noProof/>
                <w:webHidden/>
              </w:rPr>
              <w:fldChar w:fldCharType="separate"/>
            </w:r>
            <w:r>
              <w:rPr>
                <w:noProof/>
                <w:webHidden/>
              </w:rPr>
              <w:t>5</w:t>
            </w:r>
            <w:r>
              <w:rPr>
                <w:noProof/>
                <w:webHidden/>
              </w:rPr>
              <w:fldChar w:fldCharType="end"/>
            </w:r>
          </w:hyperlink>
        </w:p>
        <w:p w14:paraId="1CFF04D7" w14:textId="7220422C" w:rsidR="00EF37B8" w:rsidRDefault="00EF37B8">
          <w:pPr>
            <w:pStyle w:val="TOC2"/>
            <w:tabs>
              <w:tab w:val="right" w:leader="dot" w:pos="9016"/>
            </w:tabs>
            <w:rPr>
              <w:rFonts w:eastAsiaTheme="minorEastAsia"/>
              <w:noProof/>
              <w:kern w:val="2"/>
              <w:lang w:eastAsia="en-AU"/>
              <w14:ligatures w14:val="standardContextual"/>
            </w:rPr>
          </w:pPr>
          <w:hyperlink w:anchor="_Toc135839324" w:history="1">
            <w:r w:rsidRPr="000D20EE">
              <w:rPr>
                <w:rStyle w:val="Hyperlink"/>
                <w:noProof/>
              </w:rPr>
              <w:t>Part D: Clinical Exercise Case Studies</w:t>
            </w:r>
            <w:r>
              <w:rPr>
                <w:noProof/>
                <w:webHidden/>
              </w:rPr>
              <w:tab/>
            </w:r>
            <w:r>
              <w:rPr>
                <w:noProof/>
                <w:webHidden/>
              </w:rPr>
              <w:fldChar w:fldCharType="begin"/>
            </w:r>
            <w:r>
              <w:rPr>
                <w:noProof/>
                <w:webHidden/>
              </w:rPr>
              <w:instrText xml:space="preserve"> PAGEREF _Toc135839324 \h </w:instrText>
            </w:r>
            <w:r>
              <w:rPr>
                <w:noProof/>
                <w:webHidden/>
              </w:rPr>
            </w:r>
            <w:r>
              <w:rPr>
                <w:noProof/>
                <w:webHidden/>
              </w:rPr>
              <w:fldChar w:fldCharType="separate"/>
            </w:r>
            <w:r>
              <w:rPr>
                <w:noProof/>
                <w:webHidden/>
              </w:rPr>
              <w:t>6</w:t>
            </w:r>
            <w:r>
              <w:rPr>
                <w:noProof/>
                <w:webHidden/>
              </w:rPr>
              <w:fldChar w:fldCharType="end"/>
            </w:r>
          </w:hyperlink>
        </w:p>
        <w:p w14:paraId="7E697575" w14:textId="28A21B26" w:rsidR="00EF37B8" w:rsidRDefault="00EF37B8">
          <w:pPr>
            <w:pStyle w:val="TOC2"/>
            <w:tabs>
              <w:tab w:val="right" w:leader="dot" w:pos="9016"/>
            </w:tabs>
            <w:rPr>
              <w:rFonts w:eastAsiaTheme="minorEastAsia"/>
              <w:noProof/>
              <w:kern w:val="2"/>
              <w:lang w:eastAsia="en-AU"/>
              <w14:ligatures w14:val="standardContextual"/>
            </w:rPr>
          </w:pPr>
          <w:hyperlink w:anchor="_Toc135839325" w:history="1">
            <w:r w:rsidRPr="000D20EE">
              <w:rPr>
                <w:rStyle w:val="Hyperlink"/>
                <w:noProof/>
              </w:rPr>
              <w:t>Part E: Candidate Declaration</w:t>
            </w:r>
            <w:r>
              <w:rPr>
                <w:noProof/>
                <w:webHidden/>
              </w:rPr>
              <w:tab/>
            </w:r>
            <w:r>
              <w:rPr>
                <w:noProof/>
                <w:webHidden/>
              </w:rPr>
              <w:fldChar w:fldCharType="begin"/>
            </w:r>
            <w:r>
              <w:rPr>
                <w:noProof/>
                <w:webHidden/>
              </w:rPr>
              <w:instrText xml:space="preserve"> PAGEREF _Toc135839325 \h </w:instrText>
            </w:r>
            <w:r>
              <w:rPr>
                <w:noProof/>
                <w:webHidden/>
              </w:rPr>
            </w:r>
            <w:r>
              <w:rPr>
                <w:noProof/>
                <w:webHidden/>
              </w:rPr>
              <w:fldChar w:fldCharType="separate"/>
            </w:r>
            <w:r>
              <w:rPr>
                <w:noProof/>
                <w:webHidden/>
              </w:rPr>
              <w:t>7</w:t>
            </w:r>
            <w:r>
              <w:rPr>
                <w:noProof/>
                <w:webHidden/>
              </w:rPr>
              <w:fldChar w:fldCharType="end"/>
            </w:r>
          </w:hyperlink>
        </w:p>
        <w:p w14:paraId="2ECC030A" w14:textId="6A973E59" w:rsidR="00EF37B8" w:rsidRDefault="00EF37B8">
          <w:pPr>
            <w:pStyle w:val="TOC1"/>
            <w:tabs>
              <w:tab w:val="right" w:leader="dot" w:pos="9016"/>
            </w:tabs>
            <w:rPr>
              <w:rFonts w:eastAsiaTheme="minorEastAsia"/>
              <w:noProof/>
              <w:kern w:val="2"/>
              <w:lang w:eastAsia="en-AU"/>
              <w14:ligatures w14:val="standardContextual"/>
            </w:rPr>
          </w:pPr>
          <w:hyperlink w:anchor="_Toc135839326" w:history="1">
            <w:r w:rsidRPr="000D20EE">
              <w:rPr>
                <w:rStyle w:val="Hyperlink"/>
                <w:noProof/>
              </w:rPr>
              <w:t>Appendix: Advanced Practice Recognition Protocols</w:t>
            </w:r>
            <w:r>
              <w:rPr>
                <w:noProof/>
                <w:webHidden/>
              </w:rPr>
              <w:tab/>
            </w:r>
            <w:r>
              <w:rPr>
                <w:noProof/>
                <w:webHidden/>
              </w:rPr>
              <w:fldChar w:fldCharType="begin"/>
            </w:r>
            <w:r>
              <w:rPr>
                <w:noProof/>
                <w:webHidden/>
              </w:rPr>
              <w:instrText xml:space="preserve"> PAGEREF _Toc135839326 \h </w:instrText>
            </w:r>
            <w:r>
              <w:rPr>
                <w:noProof/>
                <w:webHidden/>
              </w:rPr>
            </w:r>
            <w:r>
              <w:rPr>
                <w:noProof/>
                <w:webHidden/>
              </w:rPr>
              <w:fldChar w:fldCharType="separate"/>
            </w:r>
            <w:r>
              <w:rPr>
                <w:noProof/>
                <w:webHidden/>
              </w:rPr>
              <w:t>8</w:t>
            </w:r>
            <w:r>
              <w:rPr>
                <w:noProof/>
                <w:webHidden/>
              </w:rPr>
              <w:fldChar w:fldCharType="end"/>
            </w:r>
          </w:hyperlink>
        </w:p>
        <w:p w14:paraId="639D6215" w14:textId="5B147FD5" w:rsidR="00EF37B8" w:rsidRDefault="00EF37B8">
          <w:pPr>
            <w:pStyle w:val="TOC2"/>
            <w:tabs>
              <w:tab w:val="right" w:leader="dot" w:pos="9016"/>
            </w:tabs>
            <w:rPr>
              <w:rFonts w:eastAsiaTheme="minorEastAsia"/>
              <w:noProof/>
              <w:kern w:val="2"/>
              <w:lang w:eastAsia="en-AU"/>
              <w14:ligatures w14:val="standardContextual"/>
            </w:rPr>
          </w:pPr>
          <w:hyperlink w:anchor="_Toc135839327" w:history="1">
            <w:r w:rsidRPr="000D20EE">
              <w:rPr>
                <w:rStyle w:val="Hyperlink"/>
                <w:noProof/>
              </w:rPr>
              <w:t>Professional Development Standards</w:t>
            </w:r>
            <w:r>
              <w:rPr>
                <w:noProof/>
                <w:webHidden/>
              </w:rPr>
              <w:tab/>
            </w:r>
            <w:r>
              <w:rPr>
                <w:noProof/>
                <w:webHidden/>
              </w:rPr>
              <w:fldChar w:fldCharType="begin"/>
            </w:r>
            <w:r>
              <w:rPr>
                <w:noProof/>
                <w:webHidden/>
              </w:rPr>
              <w:instrText xml:space="preserve"> PAGEREF _Toc135839327 \h </w:instrText>
            </w:r>
            <w:r>
              <w:rPr>
                <w:noProof/>
                <w:webHidden/>
              </w:rPr>
            </w:r>
            <w:r>
              <w:rPr>
                <w:noProof/>
                <w:webHidden/>
              </w:rPr>
              <w:fldChar w:fldCharType="separate"/>
            </w:r>
            <w:r>
              <w:rPr>
                <w:noProof/>
                <w:webHidden/>
              </w:rPr>
              <w:t>8</w:t>
            </w:r>
            <w:r>
              <w:rPr>
                <w:noProof/>
                <w:webHidden/>
              </w:rPr>
              <w:fldChar w:fldCharType="end"/>
            </w:r>
          </w:hyperlink>
        </w:p>
        <w:p w14:paraId="27C8BC76" w14:textId="19492F89" w:rsidR="00EF37B8" w:rsidRDefault="00EF37B8">
          <w:pPr>
            <w:pStyle w:val="TOC2"/>
            <w:tabs>
              <w:tab w:val="right" w:leader="dot" w:pos="9016"/>
            </w:tabs>
            <w:rPr>
              <w:rFonts w:eastAsiaTheme="minorEastAsia"/>
              <w:noProof/>
              <w:kern w:val="2"/>
              <w:lang w:eastAsia="en-AU"/>
              <w14:ligatures w14:val="standardContextual"/>
            </w:rPr>
          </w:pPr>
          <w:hyperlink w:anchor="_Toc135839328" w:history="1">
            <w:r w:rsidRPr="000D20EE">
              <w:rPr>
                <w:rStyle w:val="Hyperlink"/>
                <w:noProof/>
              </w:rPr>
              <w:t>Professional Referee Reports</w:t>
            </w:r>
            <w:r>
              <w:rPr>
                <w:noProof/>
                <w:webHidden/>
              </w:rPr>
              <w:tab/>
            </w:r>
            <w:r>
              <w:rPr>
                <w:noProof/>
                <w:webHidden/>
              </w:rPr>
              <w:fldChar w:fldCharType="begin"/>
            </w:r>
            <w:r>
              <w:rPr>
                <w:noProof/>
                <w:webHidden/>
              </w:rPr>
              <w:instrText xml:space="preserve"> PAGEREF _Toc135839328 \h </w:instrText>
            </w:r>
            <w:r>
              <w:rPr>
                <w:noProof/>
                <w:webHidden/>
              </w:rPr>
            </w:r>
            <w:r>
              <w:rPr>
                <w:noProof/>
                <w:webHidden/>
              </w:rPr>
              <w:fldChar w:fldCharType="separate"/>
            </w:r>
            <w:r>
              <w:rPr>
                <w:noProof/>
                <w:webHidden/>
              </w:rPr>
              <w:t>9</w:t>
            </w:r>
            <w:r>
              <w:rPr>
                <w:noProof/>
                <w:webHidden/>
              </w:rPr>
              <w:fldChar w:fldCharType="end"/>
            </w:r>
          </w:hyperlink>
        </w:p>
        <w:p w14:paraId="5AF2C5DE" w14:textId="16AF33BB" w:rsidR="00EF37B8" w:rsidRDefault="00EF37B8">
          <w:pPr>
            <w:pStyle w:val="TOC2"/>
            <w:tabs>
              <w:tab w:val="right" w:leader="dot" w:pos="9016"/>
            </w:tabs>
            <w:rPr>
              <w:rFonts w:eastAsiaTheme="minorEastAsia"/>
              <w:noProof/>
              <w:kern w:val="2"/>
              <w:lang w:eastAsia="en-AU"/>
              <w14:ligatures w14:val="standardContextual"/>
            </w:rPr>
          </w:pPr>
          <w:hyperlink w:anchor="_Toc135839329" w:history="1">
            <w:r w:rsidRPr="000D20EE">
              <w:rPr>
                <w:rStyle w:val="Hyperlink"/>
                <w:noProof/>
              </w:rPr>
              <w:t>Case studies Requirements</w:t>
            </w:r>
            <w:r>
              <w:rPr>
                <w:noProof/>
                <w:webHidden/>
              </w:rPr>
              <w:tab/>
            </w:r>
            <w:r>
              <w:rPr>
                <w:noProof/>
                <w:webHidden/>
              </w:rPr>
              <w:fldChar w:fldCharType="begin"/>
            </w:r>
            <w:r>
              <w:rPr>
                <w:noProof/>
                <w:webHidden/>
              </w:rPr>
              <w:instrText xml:space="preserve"> PAGEREF _Toc135839329 \h </w:instrText>
            </w:r>
            <w:r>
              <w:rPr>
                <w:noProof/>
                <w:webHidden/>
              </w:rPr>
            </w:r>
            <w:r>
              <w:rPr>
                <w:noProof/>
                <w:webHidden/>
              </w:rPr>
              <w:fldChar w:fldCharType="separate"/>
            </w:r>
            <w:r>
              <w:rPr>
                <w:noProof/>
                <w:webHidden/>
              </w:rPr>
              <w:t>9</w:t>
            </w:r>
            <w:r>
              <w:rPr>
                <w:noProof/>
                <w:webHidden/>
              </w:rPr>
              <w:fldChar w:fldCharType="end"/>
            </w:r>
          </w:hyperlink>
        </w:p>
        <w:p w14:paraId="2E9DCF09" w14:textId="21D6D538" w:rsidR="00EF37B8" w:rsidRDefault="00EF37B8">
          <w:pPr>
            <w:pStyle w:val="TOC2"/>
            <w:tabs>
              <w:tab w:val="right" w:leader="dot" w:pos="9016"/>
            </w:tabs>
            <w:rPr>
              <w:rFonts w:eastAsiaTheme="minorEastAsia"/>
              <w:noProof/>
              <w:kern w:val="2"/>
              <w:lang w:eastAsia="en-AU"/>
              <w14:ligatures w14:val="standardContextual"/>
            </w:rPr>
          </w:pPr>
          <w:hyperlink w:anchor="_Toc135839330" w:history="1">
            <w:r w:rsidRPr="000D20EE">
              <w:rPr>
                <w:rStyle w:val="Hyperlink"/>
                <w:noProof/>
              </w:rPr>
              <w:t>CV Requirements</w:t>
            </w:r>
            <w:r>
              <w:rPr>
                <w:noProof/>
                <w:webHidden/>
              </w:rPr>
              <w:tab/>
            </w:r>
            <w:r>
              <w:rPr>
                <w:noProof/>
                <w:webHidden/>
              </w:rPr>
              <w:fldChar w:fldCharType="begin"/>
            </w:r>
            <w:r>
              <w:rPr>
                <w:noProof/>
                <w:webHidden/>
              </w:rPr>
              <w:instrText xml:space="preserve"> PAGEREF _Toc135839330 \h </w:instrText>
            </w:r>
            <w:r>
              <w:rPr>
                <w:noProof/>
                <w:webHidden/>
              </w:rPr>
            </w:r>
            <w:r>
              <w:rPr>
                <w:noProof/>
                <w:webHidden/>
              </w:rPr>
              <w:fldChar w:fldCharType="separate"/>
            </w:r>
            <w:r>
              <w:rPr>
                <w:noProof/>
                <w:webHidden/>
              </w:rPr>
              <w:t>12</w:t>
            </w:r>
            <w:r>
              <w:rPr>
                <w:noProof/>
                <w:webHidden/>
              </w:rPr>
              <w:fldChar w:fldCharType="end"/>
            </w:r>
          </w:hyperlink>
        </w:p>
        <w:p w14:paraId="771C49A2" w14:textId="48FFDB40" w:rsidR="00EF37B8" w:rsidRDefault="00EF37B8">
          <w:pPr>
            <w:pStyle w:val="TOC2"/>
            <w:tabs>
              <w:tab w:val="right" w:leader="dot" w:pos="9016"/>
            </w:tabs>
            <w:rPr>
              <w:rFonts w:eastAsiaTheme="minorEastAsia"/>
              <w:noProof/>
              <w:kern w:val="2"/>
              <w:lang w:eastAsia="en-AU"/>
              <w14:ligatures w14:val="standardContextual"/>
            </w:rPr>
          </w:pPr>
          <w:hyperlink w:anchor="_Toc135839331" w:history="1">
            <w:r w:rsidRPr="000D20EE">
              <w:rPr>
                <w:rStyle w:val="Hyperlink"/>
                <w:noProof/>
              </w:rPr>
              <w:t>Candidate assessment procedure</w:t>
            </w:r>
            <w:r>
              <w:rPr>
                <w:noProof/>
                <w:webHidden/>
              </w:rPr>
              <w:tab/>
            </w:r>
            <w:r>
              <w:rPr>
                <w:noProof/>
                <w:webHidden/>
              </w:rPr>
              <w:fldChar w:fldCharType="begin"/>
            </w:r>
            <w:r>
              <w:rPr>
                <w:noProof/>
                <w:webHidden/>
              </w:rPr>
              <w:instrText xml:space="preserve"> PAGEREF _Toc135839331 \h </w:instrText>
            </w:r>
            <w:r>
              <w:rPr>
                <w:noProof/>
                <w:webHidden/>
              </w:rPr>
            </w:r>
            <w:r>
              <w:rPr>
                <w:noProof/>
                <w:webHidden/>
              </w:rPr>
              <w:fldChar w:fldCharType="separate"/>
            </w:r>
            <w:r>
              <w:rPr>
                <w:noProof/>
                <w:webHidden/>
              </w:rPr>
              <w:t>12</w:t>
            </w:r>
            <w:r>
              <w:rPr>
                <w:noProof/>
                <w:webHidden/>
              </w:rPr>
              <w:fldChar w:fldCharType="end"/>
            </w:r>
          </w:hyperlink>
        </w:p>
        <w:p w14:paraId="1341C2FE" w14:textId="5B9AF250" w:rsidR="00EF37B8" w:rsidRDefault="00EF37B8">
          <w:pPr>
            <w:pStyle w:val="TOC2"/>
            <w:tabs>
              <w:tab w:val="right" w:leader="dot" w:pos="9016"/>
            </w:tabs>
            <w:rPr>
              <w:rFonts w:eastAsiaTheme="minorEastAsia"/>
              <w:noProof/>
              <w:kern w:val="2"/>
              <w:lang w:eastAsia="en-AU"/>
              <w14:ligatures w14:val="standardContextual"/>
            </w:rPr>
          </w:pPr>
          <w:hyperlink w:anchor="_Toc135839332" w:history="1">
            <w:r w:rsidRPr="000D20EE">
              <w:rPr>
                <w:rStyle w:val="Hyperlink"/>
                <w:noProof/>
              </w:rPr>
              <w:t>Review Outcomes</w:t>
            </w:r>
            <w:r>
              <w:rPr>
                <w:noProof/>
                <w:webHidden/>
              </w:rPr>
              <w:tab/>
            </w:r>
            <w:r>
              <w:rPr>
                <w:noProof/>
                <w:webHidden/>
              </w:rPr>
              <w:fldChar w:fldCharType="begin"/>
            </w:r>
            <w:r>
              <w:rPr>
                <w:noProof/>
                <w:webHidden/>
              </w:rPr>
              <w:instrText xml:space="preserve"> PAGEREF _Toc135839332 \h </w:instrText>
            </w:r>
            <w:r>
              <w:rPr>
                <w:noProof/>
                <w:webHidden/>
              </w:rPr>
            </w:r>
            <w:r>
              <w:rPr>
                <w:noProof/>
                <w:webHidden/>
              </w:rPr>
              <w:fldChar w:fldCharType="separate"/>
            </w:r>
            <w:r>
              <w:rPr>
                <w:noProof/>
                <w:webHidden/>
              </w:rPr>
              <w:t>13</w:t>
            </w:r>
            <w:r>
              <w:rPr>
                <w:noProof/>
                <w:webHidden/>
              </w:rPr>
              <w:fldChar w:fldCharType="end"/>
            </w:r>
          </w:hyperlink>
        </w:p>
        <w:p w14:paraId="5CE2368E" w14:textId="01066218" w:rsidR="00EF37B8" w:rsidRDefault="00EF37B8">
          <w:pPr>
            <w:pStyle w:val="TOC2"/>
            <w:tabs>
              <w:tab w:val="right" w:leader="dot" w:pos="9016"/>
            </w:tabs>
            <w:rPr>
              <w:rFonts w:eastAsiaTheme="minorEastAsia"/>
              <w:noProof/>
              <w:kern w:val="2"/>
              <w:lang w:eastAsia="en-AU"/>
              <w14:ligatures w14:val="standardContextual"/>
            </w:rPr>
          </w:pPr>
          <w:hyperlink w:anchor="_Toc135839333" w:history="1">
            <w:r w:rsidRPr="000D20EE">
              <w:rPr>
                <w:rStyle w:val="Hyperlink"/>
                <w:noProof/>
              </w:rPr>
              <w:t>Candidate rights</w:t>
            </w:r>
            <w:r>
              <w:rPr>
                <w:noProof/>
                <w:webHidden/>
              </w:rPr>
              <w:tab/>
            </w:r>
            <w:r>
              <w:rPr>
                <w:noProof/>
                <w:webHidden/>
              </w:rPr>
              <w:fldChar w:fldCharType="begin"/>
            </w:r>
            <w:r>
              <w:rPr>
                <w:noProof/>
                <w:webHidden/>
              </w:rPr>
              <w:instrText xml:space="preserve"> PAGEREF _Toc135839333 \h </w:instrText>
            </w:r>
            <w:r>
              <w:rPr>
                <w:noProof/>
                <w:webHidden/>
              </w:rPr>
            </w:r>
            <w:r>
              <w:rPr>
                <w:noProof/>
                <w:webHidden/>
              </w:rPr>
              <w:fldChar w:fldCharType="separate"/>
            </w:r>
            <w:r>
              <w:rPr>
                <w:noProof/>
                <w:webHidden/>
              </w:rPr>
              <w:t>13</w:t>
            </w:r>
            <w:r>
              <w:rPr>
                <w:noProof/>
                <w:webHidden/>
              </w:rPr>
              <w:fldChar w:fldCharType="end"/>
            </w:r>
          </w:hyperlink>
        </w:p>
        <w:p w14:paraId="18D4E99A" w14:textId="6D53CCD6" w:rsidR="009B1F6E" w:rsidRDefault="009B1F6E">
          <w:r>
            <w:rPr>
              <w:b/>
              <w:bCs/>
              <w:noProof/>
            </w:rPr>
            <w:fldChar w:fldCharType="end"/>
          </w:r>
        </w:p>
      </w:sdtContent>
    </w:sdt>
    <w:p w14:paraId="3974D105" w14:textId="77777777" w:rsidR="009B1F6E" w:rsidRDefault="009B1F6E"/>
    <w:p w14:paraId="59DADB86" w14:textId="3C248FCD" w:rsidR="009B1F6E" w:rsidRDefault="009B1F6E"/>
    <w:p w14:paraId="61AD896E" w14:textId="77777777" w:rsidR="009B1F6E" w:rsidRDefault="009B1F6E"/>
    <w:p w14:paraId="4813489A" w14:textId="7B235CE2" w:rsidR="00187125" w:rsidRDefault="00187125" w:rsidP="00527BA3">
      <w:pPr>
        <w:pStyle w:val="Heading2"/>
      </w:pPr>
      <w:bookmarkStart w:id="2" w:name="_Toc135839313"/>
      <w:r>
        <w:lastRenderedPageBreak/>
        <w:t xml:space="preserve">Introduction </w:t>
      </w:r>
      <w:r w:rsidR="00CF4E0D">
        <w:t>and Background</w:t>
      </w:r>
      <w:bookmarkEnd w:id="2"/>
    </w:p>
    <w:p w14:paraId="190796A7" w14:textId="77777777" w:rsidR="00F0080D" w:rsidRDefault="00F0080D" w:rsidP="00187125"/>
    <w:p w14:paraId="1032E176" w14:textId="68DD9E1C" w:rsidR="00187125" w:rsidRDefault="00187125" w:rsidP="00187125">
      <w:r>
        <w:t xml:space="preserve">Advanced Practice Recognition exists to provide osteopaths with the opportunity to be recognised for their continued professional and educational attainment of advanced clinical skills in their chosen focus area. </w:t>
      </w:r>
    </w:p>
    <w:p w14:paraId="0B0030BB" w14:textId="3577F517" w:rsidR="00187125" w:rsidRDefault="00187125" w:rsidP="00187125">
      <w:r>
        <w:t>The Advanced Practitioner Recognition model follows an industry comparable format where titling is awarded to members who undergo a peer review performed by an expert panel both internal and external to the osteopathy profession. A recognised candidate will possess an equivalent level of skill gained through a tertiary or vocational pathway to other health professionals within their designated advance scope of practice in</w:t>
      </w:r>
      <w:r w:rsidR="00C951B4">
        <w:t xml:space="preserve"> pain management</w:t>
      </w:r>
      <w:r>
        <w:t xml:space="preserve"> recognised by an appropriate professional body and its peer review process. </w:t>
      </w:r>
    </w:p>
    <w:p w14:paraId="215A26A4" w14:textId="613DC749" w:rsidR="00187125" w:rsidRDefault="00187125" w:rsidP="00187125">
      <w:r>
        <w:t xml:space="preserve">The Advanced Practice Recognition program aims to create a culture of clinical excellence in the interest of all health stakeholders not only to further quality healthcare but also to promote peer education and mentoring support systems. The Advanced Practitioner Title allows the public, fellow osteopaths, and other health practitioners find highly skilled and knowledgeable osteopaths within </w:t>
      </w:r>
      <w:r w:rsidR="00C951B4">
        <w:t>pain management</w:t>
      </w:r>
      <w:r>
        <w:t xml:space="preserve">, providing quality options for all. </w:t>
      </w:r>
    </w:p>
    <w:p w14:paraId="3E603F07" w14:textId="1A89179B" w:rsidR="00187125" w:rsidRDefault="00187125"/>
    <w:p w14:paraId="185B475D" w14:textId="3D2AAE7F" w:rsidR="00187125" w:rsidRDefault="00187125" w:rsidP="00527BA3">
      <w:pPr>
        <w:pStyle w:val="Heading2"/>
      </w:pPr>
      <w:bookmarkStart w:id="3" w:name="_Toc135839314"/>
      <w:r>
        <w:t>Vocational Pathway</w:t>
      </w:r>
      <w:bookmarkEnd w:id="3"/>
      <w:r>
        <w:t xml:space="preserve"> </w:t>
      </w:r>
    </w:p>
    <w:p w14:paraId="3F968CC4" w14:textId="77777777" w:rsidR="00F0080D" w:rsidRDefault="00F0080D"/>
    <w:p w14:paraId="2975229E" w14:textId="16369D6D" w:rsidR="00187125" w:rsidRDefault="00932F09">
      <w:r>
        <w:t xml:space="preserve">The vocational pathway is for osteopaths who have dedicated significant effort towards developing clinical skills in </w:t>
      </w:r>
      <w:r w:rsidR="00C951B4">
        <w:t>pain management</w:t>
      </w:r>
      <w:r>
        <w:t xml:space="preserve"> or related fields through professional development but without the attainment of further tertiary qualifications in this area. </w:t>
      </w:r>
      <w:r w:rsidR="008D659A">
        <w:t xml:space="preserve">This pathway exists to recognise the skills and knowledge that particular osteopaths have developed through their professional experience. </w:t>
      </w:r>
    </w:p>
    <w:p w14:paraId="08E7A5EE" w14:textId="39D5560E" w:rsidR="008D659A" w:rsidRDefault="008D659A"/>
    <w:p w14:paraId="6883B9B7" w14:textId="77777777" w:rsidR="008D659A" w:rsidRPr="00541367" w:rsidRDefault="008D659A" w:rsidP="00527BA3">
      <w:pPr>
        <w:pStyle w:val="Heading2"/>
      </w:pPr>
      <w:bookmarkStart w:id="4" w:name="_Toc130477142"/>
      <w:bookmarkStart w:id="5" w:name="_Toc135839315"/>
      <w:r w:rsidRPr="00541367">
        <w:t>Benefits of Recognition</w:t>
      </w:r>
      <w:bookmarkEnd w:id="4"/>
      <w:bookmarkEnd w:id="5"/>
      <w:r w:rsidRPr="00541367">
        <w:t xml:space="preserve"> </w:t>
      </w:r>
    </w:p>
    <w:p w14:paraId="2078947F" w14:textId="77777777" w:rsidR="008D659A" w:rsidRDefault="008D659A" w:rsidP="008D659A">
      <w:pPr>
        <w:spacing w:line="240" w:lineRule="auto"/>
        <w:rPr>
          <w:rFonts w:cstheme="minorHAnsi"/>
        </w:rPr>
      </w:pPr>
    </w:p>
    <w:p w14:paraId="4CE59F02" w14:textId="77777777" w:rsidR="008D659A" w:rsidRPr="00887C7B" w:rsidRDefault="008D659A" w:rsidP="008D659A">
      <w:pPr>
        <w:rPr>
          <w:rFonts w:cstheme="minorHAnsi"/>
        </w:rPr>
      </w:pPr>
      <w:r w:rsidRPr="00887C7B">
        <w:rPr>
          <w:rFonts w:cstheme="minorHAnsi"/>
        </w:rPr>
        <w:t>On achieving Advanced Practice Recognition, exclusive benefits are awarded, including:</w:t>
      </w:r>
    </w:p>
    <w:p w14:paraId="2011E586" w14:textId="2C4A37F3" w:rsidR="008D659A" w:rsidRPr="00887C7B" w:rsidRDefault="008D659A" w:rsidP="008D659A">
      <w:pPr>
        <w:numPr>
          <w:ilvl w:val="0"/>
          <w:numId w:val="1"/>
        </w:numPr>
        <w:rPr>
          <w:rFonts w:cstheme="minorHAnsi"/>
        </w:rPr>
      </w:pPr>
      <w:r w:rsidRPr="00887C7B">
        <w:rPr>
          <w:rFonts w:cstheme="minorHAnsi"/>
        </w:rPr>
        <w:t xml:space="preserve">A distinct title for professional use – </w:t>
      </w:r>
      <w:r w:rsidRPr="00887C7B">
        <w:rPr>
          <w:rFonts w:cstheme="minorHAnsi"/>
          <w:b/>
        </w:rPr>
        <w:t xml:space="preserve">Advanced </w:t>
      </w:r>
      <w:r w:rsidR="00C951B4">
        <w:rPr>
          <w:rFonts w:cstheme="minorHAnsi"/>
          <w:b/>
        </w:rPr>
        <w:t>Pain Management</w:t>
      </w:r>
      <w:r w:rsidRPr="00887C7B">
        <w:rPr>
          <w:rFonts w:cstheme="minorHAnsi"/>
          <w:b/>
        </w:rPr>
        <w:t xml:space="preserve"> Osteopath</w:t>
      </w:r>
      <w:r w:rsidRPr="00887C7B">
        <w:rPr>
          <w:rFonts w:cstheme="minorHAnsi"/>
          <w:bCs/>
        </w:rPr>
        <w:t xml:space="preserve">. The title can be used on websites, in email signatures and on business </w:t>
      </w:r>
      <w:proofErr w:type="gramStart"/>
      <w:r w:rsidRPr="00887C7B">
        <w:rPr>
          <w:rFonts w:cstheme="minorHAnsi"/>
          <w:bCs/>
        </w:rPr>
        <w:t>cards</w:t>
      </w:r>
      <w:proofErr w:type="gramEnd"/>
    </w:p>
    <w:p w14:paraId="699EF854" w14:textId="77777777" w:rsidR="008D659A" w:rsidRPr="00887C7B" w:rsidRDefault="008D659A" w:rsidP="008D659A">
      <w:pPr>
        <w:numPr>
          <w:ilvl w:val="0"/>
          <w:numId w:val="1"/>
        </w:numPr>
        <w:rPr>
          <w:rFonts w:cstheme="minorHAnsi"/>
        </w:rPr>
      </w:pPr>
      <w:r w:rsidRPr="00887C7B">
        <w:rPr>
          <w:rFonts w:cstheme="minorHAnsi"/>
        </w:rPr>
        <w:t xml:space="preserve">A formal certificate of Advanced Practice Recognition for the three - year period in which recognition is </w:t>
      </w:r>
      <w:proofErr w:type="gramStart"/>
      <w:r w:rsidRPr="00887C7B">
        <w:rPr>
          <w:rFonts w:cstheme="minorHAnsi"/>
        </w:rPr>
        <w:t>granted</w:t>
      </w:r>
      <w:proofErr w:type="gramEnd"/>
      <w:r w:rsidRPr="00887C7B">
        <w:rPr>
          <w:rFonts w:cstheme="minorHAnsi"/>
        </w:rPr>
        <w:t xml:space="preserve"> </w:t>
      </w:r>
    </w:p>
    <w:p w14:paraId="12A9A6A1" w14:textId="77777777" w:rsidR="008D659A" w:rsidRPr="00887C7B" w:rsidRDefault="008D659A" w:rsidP="008D659A">
      <w:pPr>
        <w:numPr>
          <w:ilvl w:val="0"/>
          <w:numId w:val="1"/>
        </w:numPr>
        <w:rPr>
          <w:rFonts w:cstheme="minorHAnsi"/>
        </w:rPr>
      </w:pPr>
      <w:r w:rsidRPr="00887C7B">
        <w:rPr>
          <w:rFonts w:cstheme="minorHAnsi"/>
        </w:rPr>
        <w:t xml:space="preserve">An exclusive listing on “Find an Osteo” as an Advanced Practitioner for the three- year period in which recognition is </w:t>
      </w:r>
      <w:proofErr w:type="gramStart"/>
      <w:r w:rsidRPr="00887C7B">
        <w:rPr>
          <w:rFonts w:cstheme="minorHAnsi"/>
        </w:rPr>
        <w:t>granted</w:t>
      </w:r>
      <w:proofErr w:type="gramEnd"/>
    </w:p>
    <w:p w14:paraId="116A287C" w14:textId="77777777" w:rsidR="008D659A" w:rsidRPr="00887C7B" w:rsidRDefault="008D659A" w:rsidP="008D659A">
      <w:pPr>
        <w:numPr>
          <w:ilvl w:val="0"/>
          <w:numId w:val="1"/>
        </w:numPr>
        <w:rPr>
          <w:rFonts w:cstheme="minorHAnsi"/>
        </w:rPr>
      </w:pPr>
      <w:r w:rsidRPr="00887C7B">
        <w:rPr>
          <w:rFonts w:cstheme="minorHAnsi"/>
        </w:rPr>
        <w:t xml:space="preserve">An electronic logo for Advanced Practitioners. The logo can be used for digital clinic promotions, on websites, letters, and in email </w:t>
      </w:r>
      <w:proofErr w:type="gramStart"/>
      <w:r w:rsidRPr="00887C7B">
        <w:rPr>
          <w:rFonts w:cstheme="minorHAnsi"/>
        </w:rPr>
        <w:t>signatures</w:t>
      </w:r>
      <w:proofErr w:type="gramEnd"/>
    </w:p>
    <w:p w14:paraId="309FE727" w14:textId="77777777" w:rsidR="008D659A" w:rsidRPr="00887C7B" w:rsidRDefault="008D659A" w:rsidP="008D659A">
      <w:pPr>
        <w:numPr>
          <w:ilvl w:val="0"/>
          <w:numId w:val="1"/>
        </w:numPr>
        <w:rPr>
          <w:rFonts w:cstheme="minorHAnsi"/>
        </w:rPr>
      </w:pPr>
      <w:r w:rsidRPr="00887C7B">
        <w:rPr>
          <w:rFonts w:cstheme="minorHAnsi"/>
        </w:rPr>
        <w:t xml:space="preserve">A physical logo for Advanced Practitioners. The logo can be displayed at a clinic location for practitioner </w:t>
      </w:r>
      <w:proofErr w:type="gramStart"/>
      <w:r w:rsidRPr="00887C7B">
        <w:rPr>
          <w:rFonts w:cstheme="minorHAnsi"/>
        </w:rPr>
        <w:t>promotion</w:t>
      </w:r>
      <w:proofErr w:type="gramEnd"/>
    </w:p>
    <w:p w14:paraId="01738F4D" w14:textId="77777777" w:rsidR="008D659A" w:rsidRPr="00887C7B" w:rsidRDefault="008D659A" w:rsidP="008D659A">
      <w:pPr>
        <w:numPr>
          <w:ilvl w:val="0"/>
          <w:numId w:val="1"/>
        </w:numPr>
        <w:rPr>
          <w:rFonts w:cstheme="minorHAnsi"/>
        </w:rPr>
      </w:pPr>
      <w:r w:rsidRPr="00887C7B">
        <w:rPr>
          <w:rFonts w:cstheme="minorHAnsi"/>
        </w:rPr>
        <w:lastRenderedPageBreak/>
        <w:t>Access to a collegial network of Advanced Practitioner peers for network building and collaboration</w:t>
      </w:r>
    </w:p>
    <w:p w14:paraId="2EAD9B75" w14:textId="77777777" w:rsidR="008D659A" w:rsidRPr="00887C7B" w:rsidRDefault="008D659A" w:rsidP="008D659A">
      <w:pPr>
        <w:numPr>
          <w:ilvl w:val="0"/>
          <w:numId w:val="1"/>
        </w:numPr>
        <w:rPr>
          <w:rFonts w:cstheme="minorHAnsi"/>
        </w:rPr>
      </w:pPr>
      <w:r w:rsidRPr="00887C7B">
        <w:rPr>
          <w:rFonts w:cstheme="minorHAnsi"/>
        </w:rPr>
        <w:t xml:space="preserve">Representation in lobbying work seeking endorsements or recognition for Advanced Practice exercise rehabilitative skills in </w:t>
      </w:r>
      <w:proofErr w:type="gramStart"/>
      <w:r w:rsidRPr="00887C7B">
        <w:rPr>
          <w:rFonts w:cstheme="minorHAnsi"/>
        </w:rPr>
        <w:t>osteopathy</w:t>
      </w:r>
      <w:proofErr w:type="gramEnd"/>
    </w:p>
    <w:p w14:paraId="553192FF" w14:textId="77777777" w:rsidR="008D659A" w:rsidRPr="00887C7B" w:rsidRDefault="008D659A" w:rsidP="008D659A">
      <w:pPr>
        <w:numPr>
          <w:ilvl w:val="0"/>
          <w:numId w:val="1"/>
        </w:numPr>
        <w:rPr>
          <w:rFonts w:cstheme="minorHAnsi"/>
        </w:rPr>
      </w:pPr>
      <w:r w:rsidRPr="00887C7B">
        <w:rPr>
          <w:rFonts w:cstheme="minorHAnsi"/>
        </w:rPr>
        <w:t xml:space="preserve">Representation in lobbying work seeking access to rebated public programs for Advanced Practitioners in exercise rehabilitation.  </w:t>
      </w:r>
    </w:p>
    <w:p w14:paraId="69E12304" w14:textId="77777777" w:rsidR="008D659A" w:rsidRPr="00887C7B" w:rsidRDefault="008D659A" w:rsidP="008D659A">
      <w:pPr>
        <w:rPr>
          <w:rFonts w:cstheme="minorHAnsi"/>
        </w:rPr>
      </w:pPr>
      <w:r w:rsidRPr="00887C7B">
        <w:rPr>
          <w:rFonts w:cstheme="minorHAnsi"/>
        </w:rPr>
        <w:t xml:space="preserve">Beyond individual benefits, the recognition process enables Osteopathy Australia to create reports and summaries on osteopathic skillsets, their application, and the benefits of osteopathic practice for other health professionals, health funds, and government. </w:t>
      </w:r>
    </w:p>
    <w:p w14:paraId="48533293" w14:textId="4218EF55" w:rsidR="008D659A" w:rsidRDefault="008D659A"/>
    <w:p w14:paraId="51A265E6" w14:textId="61962C67" w:rsidR="008D659A" w:rsidRDefault="008D659A" w:rsidP="00527BA3">
      <w:pPr>
        <w:pStyle w:val="Heading2"/>
      </w:pPr>
      <w:bookmarkStart w:id="6" w:name="_Toc135839316"/>
      <w:r>
        <w:t>Application Requirements</w:t>
      </w:r>
      <w:bookmarkEnd w:id="6"/>
      <w:r>
        <w:t xml:space="preserve"> </w:t>
      </w:r>
    </w:p>
    <w:p w14:paraId="0C41ABE3" w14:textId="77777777" w:rsidR="00527BA3" w:rsidRDefault="00527BA3"/>
    <w:p w14:paraId="59326806" w14:textId="6D8B18C2" w:rsidR="008D659A" w:rsidRDefault="008D659A">
      <w:r>
        <w:t xml:space="preserve">Note: Application fees are payable before the review of an application commences </w:t>
      </w:r>
    </w:p>
    <w:p w14:paraId="1C9210A2" w14:textId="3BD8D330" w:rsidR="008D659A" w:rsidRPr="00527BA3" w:rsidRDefault="008D659A" w:rsidP="00F0080D">
      <w:pPr>
        <w:pStyle w:val="Heading3"/>
      </w:pPr>
      <w:bookmarkStart w:id="7" w:name="_Toc135839317"/>
      <w:r w:rsidRPr="00527BA3">
        <w:t>General Requirements</w:t>
      </w:r>
      <w:bookmarkEnd w:id="7"/>
      <w:r w:rsidRPr="00527BA3">
        <w:t xml:space="preserve"> </w:t>
      </w:r>
    </w:p>
    <w:p w14:paraId="36DC5050" w14:textId="77777777" w:rsidR="00F42AAB" w:rsidRDefault="00F42AAB" w:rsidP="00F42AAB">
      <w:pPr>
        <w:numPr>
          <w:ilvl w:val="0"/>
          <w:numId w:val="3"/>
        </w:numPr>
        <w:spacing w:line="240" w:lineRule="auto"/>
        <w:contextualSpacing/>
        <w:rPr>
          <w:rFonts w:eastAsia="Calibri" w:cstheme="minorHAnsi"/>
        </w:rPr>
      </w:pPr>
      <w:r w:rsidRPr="00541367">
        <w:rPr>
          <w:rFonts w:eastAsia="Calibri" w:cstheme="minorHAnsi"/>
        </w:rPr>
        <w:t>A current practicing membership of Osteopathy Australia</w:t>
      </w:r>
    </w:p>
    <w:p w14:paraId="3D01CE7A" w14:textId="77777777" w:rsidR="00F42AAB" w:rsidRPr="00BF06F8" w:rsidRDefault="00F42AAB" w:rsidP="00F42AAB">
      <w:pPr>
        <w:spacing w:line="240" w:lineRule="auto"/>
        <w:ind w:left="720"/>
        <w:contextualSpacing/>
        <w:rPr>
          <w:rFonts w:eastAsia="Calibri" w:cstheme="minorHAnsi"/>
        </w:rPr>
      </w:pPr>
    </w:p>
    <w:p w14:paraId="095AE7C1" w14:textId="08D92E7C" w:rsidR="00F42AAB" w:rsidRDefault="00F42AAB" w:rsidP="00F42AAB">
      <w:pPr>
        <w:numPr>
          <w:ilvl w:val="0"/>
          <w:numId w:val="3"/>
        </w:numPr>
        <w:spacing w:line="240" w:lineRule="auto"/>
        <w:contextualSpacing/>
        <w:rPr>
          <w:rFonts w:eastAsia="Calibri" w:cstheme="minorHAnsi"/>
        </w:rPr>
      </w:pPr>
      <w:r w:rsidRPr="00541367">
        <w:rPr>
          <w:rFonts w:eastAsia="Calibri" w:cstheme="minorHAnsi"/>
        </w:rPr>
        <w:t xml:space="preserve">Registration as an osteopath for at least two years, with evidence of practical focus per the </w:t>
      </w:r>
      <w:r w:rsidR="00C951B4">
        <w:rPr>
          <w:rFonts w:eastAsia="Calibri" w:cstheme="minorHAnsi"/>
        </w:rPr>
        <w:t>pain management</w:t>
      </w:r>
      <w:r>
        <w:rPr>
          <w:rFonts w:eastAsia="Calibri" w:cstheme="minorHAnsi"/>
        </w:rPr>
        <w:t xml:space="preserve"> </w:t>
      </w:r>
      <w:r w:rsidRPr="00541367">
        <w:rPr>
          <w:rFonts w:eastAsia="Calibri" w:cstheme="minorHAnsi"/>
        </w:rPr>
        <w:t>specific requirements below</w:t>
      </w:r>
    </w:p>
    <w:p w14:paraId="7F798AE3" w14:textId="77777777" w:rsidR="00F42AAB" w:rsidRDefault="00F42AAB" w:rsidP="00F42AAB">
      <w:pPr>
        <w:spacing w:line="240" w:lineRule="auto"/>
        <w:contextualSpacing/>
        <w:rPr>
          <w:rFonts w:eastAsia="Calibri" w:cstheme="minorHAnsi"/>
        </w:rPr>
      </w:pPr>
    </w:p>
    <w:p w14:paraId="74D21402" w14:textId="77777777" w:rsidR="00F42AAB" w:rsidRPr="00AF24E1" w:rsidRDefault="00F42AAB" w:rsidP="00F42AAB">
      <w:pPr>
        <w:numPr>
          <w:ilvl w:val="0"/>
          <w:numId w:val="3"/>
        </w:numPr>
        <w:spacing w:line="240" w:lineRule="auto"/>
        <w:contextualSpacing/>
        <w:rPr>
          <w:rFonts w:eastAsia="Calibri" w:cstheme="minorHAnsi"/>
        </w:rPr>
      </w:pPr>
      <w:r>
        <w:rPr>
          <w:rFonts w:eastAsia="Calibri" w:cstheme="minorHAnsi"/>
        </w:rPr>
        <w:t>Current and unrestricted registration with AHPRA and compliance to all codes and guidelines</w:t>
      </w:r>
    </w:p>
    <w:p w14:paraId="79E18619" w14:textId="77777777" w:rsidR="00F42AAB" w:rsidRDefault="00F42AAB" w:rsidP="00F42AAB"/>
    <w:p w14:paraId="082AA77E" w14:textId="6D04F4EB" w:rsidR="008D659A" w:rsidRDefault="00C951B4" w:rsidP="00F0080D">
      <w:pPr>
        <w:pStyle w:val="Heading3"/>
      </w:pPr>
      <w:bookmarkStart w:id="8" w:name="_Toc135839318"/>
      <w:r>
        <w:t>Pain Management</w:t>
      </w:r>
      <w:r w:rsidR="00F42AAB" w:rsidRPr="00527BA3">
        <w:t xml:space="preserve"> Specific Requirements</w:t>
      </w:r>
      <w:bookmarkEnd w:id="8"/>
      <w:r w:rsidR="00F42AAB">
        <w:t xml:space="preserve"> </w:t>
      </w:r>
    </w:p>
    <w:p w14:paraId="0F55E7C2" w14:textId="2716A816" w:rsidR="00F42AAB" w:rsidRDefault="00F42AAB" w:rsidP="00F42AAB">
      <w:pPr>
        <w:pStyle w:val="ListParagraph"/>
        <w:numPr>
          <w:ilvl w:val="0"/>
          <w:numId w:val="4"/>
        </w:numPr>
      </w:pPr>
      <w:r w:rsidRPr="00736841">
        <w:rPr>
          <w:b/>
          <w:bCs/>
        </w:rPr>
        <w:t>Part A</w:t>
      </w:r>
      <w:r>
        <w:t xml:space="preserve"> – completion of a minimum of 150 hours of demonstrated formal learning, short/medium or other course attainment that focus on the development of skills and reasoning </w:t>
      </w:r>
      <w:r w:rsidR="00C951B4">
        <w:t>on pain</w:t>
      </w:r>
      <w:r>
        <w:t xml:space="preserve"> </w:t>
      </w:r>
      <w:r w:rsidR="00736841">
        <w:t>assessment,</w:t>
      </w:r>
      <w:r w:rsidR="00C951B4">
        <w:t xml:space="preserve"> prevention,</w:t>
      </w:r>
      <w:r w:rsidR="00736841">
        <w:t xml:space="preserve"> management, and rehabilitation. </w:t>
      </w:r>
    </w:p>
    <w:p w14:paraId="0E7C9244" w14:textId="109EACD4" w:rsidR="00296718" w:rsidRDefault="00296718" w:rsidP="00296718">
      <w:pPr>
        <w:pStyle w:val="ListParagraph"/>
        <w:numPr>
          <w:ilvl w:val="0"/>
          <w:numId w:val="4"/>
        </w:numPr>
      </w:pPr>
      <w:r>
        <w:rPr>
          <w:b/>
          <w:bCs/>
        </w:rPr>
        <w:t xml:space="preserve">Part B </w:t>
      </w:r>
      <w:r>
        <w:t xml:space="preserve">– Completion of a CV highlighting the candidate’s role and focus </w:t>
      </w:r>
      <w:proofErr w:type="gramStart"/>
      <w:r>
        <w:t>in</w:t>
      </w:r>
      <w:proofErr w:type="gramEnd"/>
      <w:r>
        <w:t xml:space="preserve"> </w:t>
      </w:r>
      <w:r w:rsidR="00C951B4">
        <w:t>pain practice.</w:t>
      </w:r>
    </w:p>
    <w:p w14:paraId="6C0BD5E7" w14:textId="71C9E4A2" w:rsidR="00736841" w:rsidRDefault="00736841" w:rsidP="00F42AAB">
      <w:pPr>
        <w:pStyle w:val="ListParagraph"/>
        <w:numPr>
          <w:ilvl w:val="0"/>
          <w:numId w:val="4"/>
        </w:numPr>
      </w:pPr>
      <w:r>
        <w:rPr>
          <w:b/>
          <w:bCs/>
        </w:rPr>
        <w:t xml:space="preserve">Part </w:t>
      </w:r>
      <w:r w:rsidR="00296718">
        <w:rPr>
          <w:b/>
          <w:bCs/>
        </w:rPr>
        <w:t>C</w:t>
      </w:r>
      <w:r>
        <w:rPr>
          <w:b/>
          <w:bCs/>
        </w:rPr>
        <w:t xml:space="preserve"> </w:t>
      </w:r>
      <w:r>
        <w:t xml:space="preserve">– Professional reference checks completed by two </w:t>
      </w:r>
      <w:r w:rsidR="00C951B4">
        <w:t>pain practice</w:t>
      </w:r>
      <w:r>
        <w:t xml:space="preserve"> health professionals or stakeholders. </w:t>
      </w:r>
    </w:p>
    <w:p w14:paraId="328D413F" w14:textId="7F889B8C" w:rsidR="00736841" w:rsidRDefault="00736841" w:rsidP="00F42AAB">
      <w:pPr>
        <w:pStyle w:val="ListParagraph"/>
        <w:numPr>
          <w:ilvl w:val="0"/>
          <w:numId w:val="4"/>
        </w:numPr>
      </w:pPr>
      <w:r>
        <w:rPr>
          <w:b/>
          <w:bCs/>
        </w:rPr>
        <w:t xml:space="preserve">Part </w:t>
      </w:r>
      <w:r w:rsidR="00296718">
        <w:rPr>
          <w:b/>
          <w:bCs/>
        </w:rPr>
        <w:t>D</w:t>
      </w:r>
      <w:r>
        <w:rPr>
          <w:b/>
          <w:bCs/>
        </w:rPr>
        <w:t xml:space="preserve"> </w:t>
      </w:r>
      <w:r>
        <w:t>– Completion of three case studies based upon</w:t>
      </w:r>
      <w:r w:rsidR="00C951B4">
        <w:t xml:space="preserve"> pain practice</w:t>
      </w:r>
      <w:r>
        <w:t xml:space="preserve"> scenarios that have been managed by the candidate. </w:t>
      </w:r>
    </w:p>
    <w:p w14:paraId="0FD76508" w14:textId="2EF127ED" w:rsidR="00736841" w:rsidRDefault="00736841" w:rsidP="00F42AAB">
      <w:pPr>
        <w:pStyle w:val="ListParagraph"/>
        <w:numPr>
          <w:ilvl w:val="0"/>
          <w:numId w:val="4"/>
        </w:numPr>
      </w:pPr>
      <w:r>
        <w:rPr>
          <w:b/>
          <w:bCs/>
        </w:rPr>
        <w:t xml:space="preserve">Part E </w:t>
      </w:r>
      <w:r>
        <w:t xml:space="preserve">– Candidate Declaration </w:t>
      </w:r>
    </w:p>
    <w:p w14:paraId="39AE2BB3" w14:textId="28D3A3FA" w:rsidR="00B71F44" w:rsidRDefault="00B71F44" w:rsidP="00B71F44">
      <w:r>
        <w:t xml:space="preserve">Please see below for expanded explanation of each part. </w:t>
      </w:r>
    </w:p>
    <w:p w14:paraId="5A4668DD" w14:textId="2E5FB805" w:rsidR="00B71F44" w:rsidRDefault="00B71F44" w:rsidP="00B71F44">
      <w:r>
        <w:t xml:space="preserve">Templates for each component are provided </w:t>
      </w:r>
      <w:r w:rsidR="009B1F6E">
        <w:t xml:space="preserve">as guides. </w:t>
      </w:r>
    </w:p>
    <w:p w14:paraId="4EBC8EE8" w14:textId="1EC3CDD2" w:rsidR="009B1F6E" w:rsidRDefault="00B71F44" w:rsidP="00B71F44">
      <w:r>
        <w:t xml:space="preserve">The Appendix contains expanded information on the application process, assessment benchmarks and general information. </w:t>
      </w:r>
    </w:p>
    <w:p w14:paraId="58BBC150" w14:textId="77777777" w:rsidR="009B1F6E" w:rsidRDefault="009B1F6E" w:rsidP="00B71F44"/>
    <w:p w14:paraId="7D208370" w14:textId="77777777" w:rsidR="00EF37B8" w:rsidRDefault="00EF37B8" w:rsidP="00B71F44"/>
    <w:p w14:paraId="38D38D55" w14:textId="3467B9D9" w:rsidR="00B71F44" w:rsidRDefault="00B71F44" w:rsidP="00527BA3">
      <w:pPr>
        <w:pStyle w:val="Heading2"/>
      </w:pPr>
      <w:bookmarkStart w:id="9" w:name="_Toc135839319"/>
      <w:r>
        <w:lastRenderedPageBreak/>
        <w:t>Lodgement process</w:t>
      </w:r>
      <w:bookmarkEnd w:id="9"/>
      <w:r>
        <w:t xml:space="preserve"> </w:t>
      </w:r>
    </w:p>
    <w:p w14:paraId="2D13F44C" w14:textId="77777777" w:rsidR="00694872" w:rsidRDefault="00694872" w:rsidP="00B71F44"/>
    <w:p w14:paraId="0A517EEB" w14:textId="20FF3B74" w:rsidR="004827DA" w:rsidRDefault="004827DA" w:rsidP="00B71F44">
      <w:r>
        <w:t xml:space="preserve">Please scan all documents into a single PDF document for submission (except reference reports which are to be sent directly) then email to </w:t>
      </w:r>
      <w:hyperlink r:id="rId8" w:history="1">
        <w:r w:rsidRPr="00777600">
          <w:rPr>
            <w:rStyle w:val="Hyperlink"/>
          </w:rPr>
          <w:t>cpg@osteopathy.org.au</w:t>
        </w:r>
      </w:hyperlink>
      <w:r>
        <w:t xml:space="preserve"> including the subject line </w:t>
      </w:r>
      <w:r w:rsidR="00C951B4">
        <w:rPr>
          <w:b/>
          <w:bCs/>
        </w:rPr>
        <w:t>Pain Management</w:t>
      </w:r>
      <w:r w:rsidR="001A39A3" w:rsidRPr="001A39A3">
        <w:rPr>
          <w:b/>
          <w:bCs/>
        </w:rPr>
        <w:t xml:space="preserve"> Advanced Practice Recognition application.</w:t>
      </w:r>
      <w:r w:rsidR="001A39A3">
        <w:t xml:space="preserve"> </w:t>
      </w:r>
    </w:p>
    <w:p w14:paraId="340E7563" w14:textId="29BA239E" w:rsidR="00694872" w:rsidRDefault="00694872" w:rsidP="00B71F44"/>
    <w:p w14:paraId="64F53744" w14:textId="77777777" w:rsidR="00694872" w:rsidRDefault="00694872" w:rsidP="00B71F44"/>
    <w:p w14:paraId="1ECF08E9" w14:textId="2E726187" w:rsidR="004827DA" w:rsidRDefault="001A39A3" w:rsidP="00527BA3">
      <w:pPr>
        <w:pStyle w:val="Heading1"/>
      </w:pPr>
      <w:bookmarkStart w:id="10" w:name="_Toc135839320"/>
      <w:r>
        <w:t>Application Components</w:t>
      </w:r>
      <w:bookmarkEnd w:id="10"/>
      <w:r>
        <w:t xml:space="preserve"> </w:t>
      </w:r>
    </w:p>
    <w:p w14:paraId="751434CF" w14:textId="233ACEF4" w:rsidR="001A39A3" w:rsidRDefault="001A39A3" w:rsidP="00B71F44"/>
    <w:p w14:paraId="222233E5" w14:textId="5EEE497E" w:rsidR="001A39A3" w:rsidRDefault="001A39A3" w:rsidP="00527BA3">
      <w:pPr>
        <w:pStyle w:val="Heading2"/>
      </w:pPr>
      <w:bookmarkStart w:id="11" w:name="_Toc135839321"/>
      <w:r>
        <w:t>Part A: Professional Development</w:t>
      </w:r>
      <w:bookmarkEnd w:id="11"/>
      <w:r>
        <w:t xml:space="preserve"> </w:t>
      </w:r>
    </w:p>
    <w:p w14:paraId="76864ABA" w14:textId="77777777" w:rsidR="00527BA3" w:rsidRPr="00527BA3" w:rsidRDefault="00527BA3" w:rsidP="00527BA3"/>
    <w:p w14:paraId="2085802D" w14:textId="7BDD31DC" w:rsidR="001A39A3" w:rsidRDefault="001A39A3" w:rsidP="00B71F44">
      <w:r>
        <w:t xml:space="preserve">Candidates will need to provide evidence of completing a minimum of 150 hours of professional development in formal courses relevant to </w:t>
      </w:r>
      <w:r w:rsidR="00C951B4">
        <w:t xml:space="preserve">pain assessment, prevention, management, and rehabilitation. </w:t>
      </w:r>
    </w:p>
    <w:p w14:paraId="6B1BFF27" w14:textId="1FFA99FE" w:rsidR="001A39A3" w:rsidRDefault="001A39A3" w:rsidP="00B71F44">
      <w:r>
        <w:t>If a medium to long course was completed seven or more years ago that equates to 150 hours</w:t>
      </w:r>
      <w:r w:rsidR="000C5BBA">
        <w:t xml:space="preserve">, you will need to provide evidence of ongoing </w:t>
      </w:r>
      <w:r w:rsidR="00C951B4">
        <w:t xml:space="preserve">pain </w:t>
      </w:r>
      <w:r w:rsidR="00E93C62">
        <w:t xml:space="preserve">professional </w:t>
      </w:r>
      <w:r w:rsidR="000C5BBA">
        <w:t xml:space="preserve">development over the last three years. </w:t>
      </w:r>
    </w:p>
    <w:p w14:paraId="773D3BBE" w14:textId="49B83C00" w:rsidR="000C5BBA" w:rsidRDefault="000C5BBA" w:rsidP="00B71F44">
      <w:r>
        <w:t xml:space="preserve">Please see the template – Professional Development recording form for competition </w:t>
      </w:r>
    </w:p>
    <w:p w14:paraId="3BE29C40" w14:textId="138A539B" w:rsidR="000C5BBA" w:rsidRDefault="004F49E1" w:rsidP="00B71F44">
      <w:r>
        <w:t xml:space="preserve">Refer to the Appendix for the minimum benchmarks applied when validating professional development. </w:t>
      </w:r>
    </w:p>
    <w:p w14:paraId="3CB6214C" w14:textId="188B5207" w:rsidR="004F49E1" w:rsidRDefault="004F49E1" w:rsidP="00B71F44"/>
    <w:p w14:paraId="3D1FB9ED" w14:textId="7DB29FDD" w:rsidR="009B1F6E" w:rsidRDefault="009B1F6E" w:rsidP="009B1F6E">
      <w:pPr>
        <w:pStyle w:val="Heading2"/>
      </w:pPr>
      <w:bookmarkStart w:id="12" w:name="_Toc135839322"/>
      <w:r>
        <w:t>Part B: CV</w:t>
      </w:r>
      <w:bookmarkEnd w:id="12"/>
      <w:r>
        <w:t xml:space="preserve"> </w:t>
      </w:r>
    </w:p>
    <w:p w14:paraId="052C9291" w14:textId="77777777" w:rsidR="009B1F6E" w:rsidRPr="00527BA3" w:rsidRDefault="009B1F6E" w:rsidP="009B1F6E"/>
    <w:p w14:paraId="19FF7382" w14:textId="0C4AAB03" w:rsidR="009B1F6E" w:rsidRPr="00F22A5E" w:rsidRDefault="009B1F6E" w:rsidP="009B1F6E">
      <w:pPr>
        <w:spacing w:line="254" w:lineRule="auto"/>
        <w:rPr>
          <w:rFonts w:eastAsia="Calibri" w:cstheme="minorHAnsi"/>
        </w:rPr>
      </w:pPr>
      <w:r>
        <w:rPr>
          <w:rFonts w:eastAsia="Times New Roman" w:cstheme="minorHAnsi"/>
        </w:rPr>
        <w:t xml:space="preserve">Provide a CV (Please use the provided template) outlining your clinical </w:t>
      </w:r>
      <w:r w:rsidRPr="00F22A5E">
        <w:rPr>
          <w:rFonts w:eastAsia="Calibri" w:cstheme="minorHAnsi"/>
        </w:rPr>
        <w:t xml:space="preserve">objectives and role in </w:t>
      </w:r>
      <w:r w:rsidR="00C951B4">
        <w:rPr>
          <w:rFonts w:eastAsia="Calibri" w:cstheme="minorHAnsi"/>
        </w:rPr>
        <w:t>pain management</w:t>
      </w:r>
      <w:r>
        <w:rPr>
          <w:rFonts w:eastAsia="Calibri" w:cstheme="minorHAnsi"/>
        </w:rPr>
        <w:t xml:space="preserve"> </w:t>
      </w:r>
      <w:r w:rsidRPr="00F22A5E">
        <w:rPr>
          <w:rFonts w:eastAsia="Calibri" w:cstheme="minorHAnsi"/>
        </w:rPr>
        <w:t xml:space="preserve">practice, the services you provide to patients, locations, and time periods in which the services have been provided through your career history. </w:t>
      </w:r>
    </w:p>
    <w:p w14:paraId="77FF09DB" w14:textId="77777777" w:rsidR="009B1F6E" w:rsidRDefault="009B1F6E" w:rsidP="009B1F6E">
      <w:pPr>
        <w:spacing w:line="252" w:lineRule="auto"/>
        <w:rPr>
          <w:rFonts w:eastAsia="Calibri" w:cstheme="minorHAnsi"/>
        </w:rPr>
      </w:pPr>
      <w:r w:rsidRPr="00F22A5E">
        <w:rPr>
          <w:rFonts w:eastAsia="Calibri" w:cstheme="minorHAnsi"/>
        </w:rPr>
        <w:t xml:space="preserve">The curriculum vitae should be no more than four pages in length.  </w:t>
      </w:r>
      <w:r>
        <w:rPr>
          <w:rFonts w:eastAsia="Calibri" w:cstheme="minorHAnsi"/>
        </w:rPr>
        <w:t xml:space="preserve">Please refer to the appendix for the minimum benchmarks that will be used in validating your CV. </w:t>
      </w:r>
    </w:p>
    <w:p w14:paraId="33D68826" w14:textId="77777777" w:rsidR="00F0080D" w:rsidRDefault="00F0080D" w:rsidP="00B71F44"/>
    <w:p w14:paraId="2FDBA666" w14:textId="35F3F39A" w:rsidR="00F0080D" w:rsidRDefault="00F0080D" w:rsidP="00B71F44"/>
    <w:p w14:paraId="6AD5371B" w14:textId="517FE1AE" w:rsidR="009B1F6E" w:rsidRDefault="009B1F6E" w:rsidP="00B71F44"/>
    <w:p w14:paraId="21E022B9" w14:textId="70EA6257" w:rsidR="009B1F6E" w:rsidRDefault="009B1F6E" w:rsidP="00B71F44"/>
    <w:p w14:paraId="6ACB8AEE" w14:textId="77777777" w:rsidR="00694872" w:rsidRDefault="00694872" w:rsidP="00B71F44"/>
    <w:p w14:paraId="46CA89A6" w14:textId="77777777" w:rsidR="00694872" w:rsidRDefault="00694872" w:rsidP="00527BA3">
      <w:pPr>
        <w:pStyle w:val="Heading2"/>
      </w:pPr>
    </w:p>
    <w:p w14:paraId="2044D688" w14:textId="77777777" w:rsidR="00C951B4" w:rsidRPr="00C951B4" w:rsidRDefault="00C951B4" w:rsidP="00C951B4"/>
    <w:p w14:paraId="4D09576E" w14:textId="1D9DB8E2" w:rsidR="004F49E1" w:rsidRDefault="004F49E1" w:rsidP="00527BA3">
      <w:pPr>
        <w:pStyle w:val="Heading2"/>
      </w:pPr>
      <w:bookmarkStart w:id="13" w:name="_Toc135839323"/>
      <w:r>
        <w:lastRenderedPageBreak/>
        <w:t>Par</w:t>
      </w:r>
      <w:r w:rsidR="009B1F6E">
        <w:t>t C</w:t>
      </w:r>
      <w:r>
        <w:t>: Professional Referee Nomination</w:t>
      </w:r>
      <w:bookmarkEnd w:id="13"/>
      <w:r>
        <w:t xml:space="preserve"> </w:t>
      </w:r>
    </w:p>
    <w:p w14:paraId="24AE99AE" w14:textId="77777777" w:rsidR="00527BA3" w:rsidRDefault="00527BA3" w:rsidP="004F49E1"/>
    <w:p w14:paraId="563E6CAE" w14:textId="44DE7155" w:rsidR="004F49E1" w:rsidRPr="00046604" w:rsidRDefault="004F49E1" w:rsidP="004F49E1">
      <w:r>
        <w:t xml:space="preserve">Please nominate two health professionals with whom you have has a clinical relationship with, they may work in the same clinic as you or externally but must not be from the same profession (must be non-osteopaths). </w:t>
      </w:r>
      <w:r w:rsidRPr="00845210">
        <w:rPr>
          <w:rFonts w:cstheme="minorHAnsi"/>
        </w:rPr>
        <w:t xml:space="preserve">Any referees will have worked in a referral, coordination, or contractual relationship with you for multiple patients. Referees should have no less than one year of exposure to your clinical reasoning and approach. </w:t>
      </w:r>
    </w:p>
    <w:p w14:paraId="33DC2E4C" w14:textId="77777777" w:rsidR="004F49E1" w:rsidRPr="00845210" w:rsidRDefault="004F49E1" w:rsidP="004F49E1">
      <w:pPr>
        <w:rPr>
          <w:rFonts w:cstheme="minorHAnsi"/>
        </w:rPr>
      </w:pPr>
      <w:r w:rsidRPr="00845210">
        <w:rPr>
          <w:rFonts w:cstheme="minorHAnsi"/>
        </w:rPr>
        <w:t>Referees will have some exposure to your clinical reasoning through:</w:t>
      </w:r>
    </w:p>
    <w:p w14:paraId="20E8E058" w14:textId="77777777" w:rsidR="004F49E1" w:rsidRPr="00845210" w:rsidRDefault="004F49E1" w:rsidP="004F49E1">
      <w:pPr>
        <w:numPr>
          <w:ilvl w:val="0"/>
          <w:numId w:val="5"/>
        </w:numPr>
        <w:spacing w:after="0" w:line="240" w:lineRule="auto"/>
        <w:ind w:left="714" w:hanging="357"/>
        <w:rPr>
          <w:rFonts w:cstheme="minorHAnsi"/>
        </w:rPr>
      </w:pPr>
      <w:r w:rsidRPr="00845210">
        <w:rPr>
          <w:rFonts w:cstheme="minorHAnsi"/>
        </w:rPr>
        <w:t xml:space="preserve">Clinical reports drafted and </w:t>
      </w:r>
      <w:proofErr w:type="gramStart"/>
      <w:r w:rsidRPr="00845210">
        <w:rPr>
          <w:rFonts w:cstheme="minorHAnsi"/>
        </w:rPr>
        <w:t>shared</w:t>
      </w:r>
      <w:proofErr w:type="gramEnd"/>
      <w:r w:rsidRPr="00845210">
        <w:rPr>
          <w:rFonts w:cstheme="minorHAnsi"/>
        </w:rPr>
        <w:t xml:space="preserve"> </w:t>
      </w:r>
    </w:p>
    <w:p w14:paraId="20F3556E" w14:textId="77777777" w:rsidR="004F49E1" w:rsidRPr="00845210" w:rsidRDefault="004F49E1" w:rsidP="004F49E1">
      <w:pPr>
        <w:numPr>
          <w:ilvl w:val="0"/>
          <w:numId w:val="5"/>
        </w:numPr>
        <w:spacing w:after="0" w:line="240" w:lineRule="auto"/>
        <w:ind w:left="714" w:hanging="357"/>
        <w:rPr>
          <w:rFonts w:cstheme="minorHAnsi"/>
        </w:rPr>
      </w:pPr>
      <w:r w:rsidRPr="00845210">
        <w:rPr>
          <w:rFonts w:cstheme="minorHAnsi"/>
        </w:rPr>
        <w:t>Commercial arrangements as a treating practitioner to groups or individuals</w:t>
      </w:r>
    </w:p>
    <w:p w14:paraId="32211F0D" w14:textId="77777777" w:rsidR="004F49E1" w:rsidRPr="00845210" w:rsidRDefault="004F49E1" w:rsidP="004F49E1">
      <w:pPr>
        <w:numPr>
          <w:ilvl w:val="0"/>
          <w:numId w:val="5"/>
        </w:numPr>
        <w:spacing w:after="0" w:line="240" w:lineRule="auto"/>
        <w:ind w:left="714" w:hanging="357"/>
        <w:rPr>
          <w:rFonts w:cstheme="minorHAnsi"/>
        </w:rPr>
      </w:pPr>
      <w:r w:rsidRPr="00845210">
        <w:rPr>
          <w:rFonts w:cstheme="minorHAnsi"/>
        </w:rPr>
        <w:t xml:space="preserve">Consultancy and education given to groups or </w:t>
      </w:r>
      <w:proofErr w:type="gramStart"/>
      <w:r w:rsidRPr="00845210">
        <w:rPr>
          <w:rFonts w:cstheme="minorHAnsi"/>
        </w:rPr>
        <w:t>individuals</w:t>
      </w:r>
      <w:proofErr w:type="gramEnd"/>
    </w:p>
    <w:p w14:paraId="3BB0F124" w14:textId="77777777" w:rsidR="004F49E1" w:rsidRPr="00845210" w:rsidRDefault="004F49E1" w:rsidP="004F49E1">
      <w:pPr>
        <w:numPr>
          <w:ilvl w:val="0"/>
          <w:numId w:val="5"/>
        </w:numPr>
        <w:spacing w:after="0" w:line="240" w:lineRule="auto"/>
        <w:ind w:left="714" w:hanging="357"/>
        <w:rPr>
          <w:rFonts w:cstheme="minorHAnsi"/>
        </w:rPr>
      </w:pPr>
      <w:r w:rsidRPr="00845210">
        <w:rPr>
          <w:rFonts w:cstheme="minorHAnsi"/>
        </w:rPr>
        <w:t>Referral letters or notes</w:t>
      </w:r>
    </w:p>
    <w:p w14:paraId="0E1FCD7E" w14:textId="77777777" w:rsidR="004F49E1" w:rsidRPr="00845210" w:rsidRDefault="004F49E1" w:rsidP="004F49E1">
      <w:pPr>
        <w:numPr>
          <w:ilvl w:val="0"/>
          <w:numId w:val="5"/>
        </w:numPr>
        <w:spacing w:after="0" w:line="240" w:lineRule="auto"/>
        <w:ind w:left="714" w:hanging="357"/>
        <w:rPr>
          <w:rFonts w:cstheme="minorHAnsi"/>
        </w:rPr>
      </w:pPr>
      <w:r w:rsidRPr="00845210">
        <w:rPr>
          <w:rFonts w:cstheme="minorHAnsi"/>
        </w:rPr>
        <w:t xml:space="preserve">Case conferencing </w:t>
      </w:r>
    </w:p>
    <w:p w14:paraId="751B2553" w14:textId="77777777" w:rsidR="004F49E1" w:rsidRPr="00845210" w:rsidRDefault="004F49E1" w:rsidP="004F49E1">
      <w:pPr>
        <w:numPr>
          <w:ilvl w:val="0"/>
          <w:numId w:val="5"/>
        </w:numPr>
        <w:spacing w:after="0" w:line="240" w:lineRule="auto"/>
        <w:ind w:left="714" w:hanging="357"/>
        <w:rPr>
          <w:rFonts w:cstheme="minorHAnsi"/>
        </w:rPr>
      </w:pPr>
      <w:r w:rsidRPr="00845210">
        <w:rPr>
          <w:rFonts w:cstheme="minorHAnsi"/>
        </w:rPr>
        <w:t>Patient or other health professional feedback</w:t>
      </w:r>
    </w:p>
    <w:p w14:paraId="2D73D717" w14:textId="77777777" w:rsidR="004F49E1" w:rsidRPr="00845210" w:rsidRDefault="004F49E1" w:rsidP="004F49E1">
      <w:pPr>
        <w:numPr>
          <w:ilvl w:val="0"/>
          <w:numId w:val="5"/>
        </w:numPr>
        <w:spacing w:after="0" w:line="240" w:lineRule="auto"/>
        <w:ind w:left="714" w:hanging="357"/>
        <w:rPr>
          <w:rFonts w:cstheme="minorHAnsi"/>
        </w:rPr>
      </w:pPr>
      <w:r w:rsidRPr="00845210">
        <w:rPr>
          <w:rFonts w:cstheme="minorHAnsi"/>
        </w:rPr>
        <w:t xml:space="preserve">Clinical mentorship/supervision in managing specific patients. </w:t>
      </w:r>
    </w:p>
    <w:p w14:paraId="500F6399" w14:textId="77777777" w:rsidR="004F49E1" w:rsidRDefault="004F49E1" w:rsidP="004F49E1"/>
    <w:p w14:paraId="796CC10A" w14:textId="63C852B3" w:rsidR="004F49E1" w:rsidRDefault="004F49E1" w:rsidP="004F49E1">
      <w:r>
        <w:t xml:space="preserve">Referees will need to complete the </w:t>
      </w:r>
      <w:r w:rsidRPr="006549A3">
        <w:rPr>
          <w:i/>
          <w:iCs/>
        </w:rPr>
        <w:t>Professional Referee Recording Form</w:t>
      </w:r>
      <w:r>
        <w:t xml:space="preserve"> and return the form directly to Osteopathy Australia to mitigate any biased reports. Lodgement instructions are included within the form.  </w:t>
      </w:r>
    </w:p>
    <w:p w14:paraId="5C36A261" w14:textId="77777777" w:rsidR="004F49E1" w:rsidRDefault="004F49E1" w:rsidP="004F49E1">
      <w:r>
        <w:t xml:space="preserve">Please provide the details of your references below: </w:t>
      </w:r>
    </w:p>
    <w:tbl>
      <w:tblPr>
        <w:tblStyle w:val="TableGrid"/>
        <w:tblW w:w="0" w:type="auto"/>
        <w:tblLook w:val="04A0" w:firstRow="1" w:lastRow="0" w:firstColumn="1" w:lastColumn="0" w:noHBand="0" w:noVBand="1"/>
      </w:tblPr>
      <w:tblGrid>
        <w:gridCol w:w="4508"/>
        <w:gridCol w:w="4508"/>
      </w:tblGrid>
      <w:tr w:rsidR="004F49E1" w14:paraId="7C7D14AC" w14:textId="77777777" w:rsidTr="009616EB">
        <w:tc>
          <w:tcPr>
            <w:tcW w:w="4508" w:type="dxa"/>
            <w:shd w:val="clear" w:color="auto" w:fill="B4C6E7" w:themeFill="accent1" w:themeFillTint="66"/>
          </w:tcPr>
          <w:p w14:paraId="370045EB" w14:textId="77777777" w:rsidR="004F49E1" w:rsidRDefault="004F49E1" w:rsidP="009616EB">
            <w:r>
              <w:t>Referee One</w:t>
            </w:r>
          </w:p>
        </w:tc>
        <w:tc>
          <w:tcPr>
            <w:tcW w:w="4508" w:type="dxa"/>
            <w:shd w:val="clear" w:color="auto" w:fill="B4C6E7" w:themeFill="accent1" w:themeFillTint="66"/>
          </w:tcPr>
          <w:p w14:paraId="20872AAE" w14:textId="77777777" w:rsidR="004F49E1" w:rsidRDefault="004F49E1" w:rsidP="009616EB"/>
        </w:tc>
      </w:tr>
      <w:tr w:rsidR="004F49E1" w14:paraId="6C2FC738" w14:textId="77777777" w:rsidTr="009616EB">
        <w:trPr>
          <w:trHeight w:val="505"/>
        </w:trPr>
        <w:tc>
          <w:tcPr>
            <w:tcW w:w="4508" w:type="dxa"/>
          </w:tcPr>
          <w:p w14:paraId="658F04EA" w14:textId="77777777" w:rsidR="004F49E1" w:rsidRDefault="004F49E1" w:rsidP="009616EB">
            <w:r>
              <w:t xml:space="preserve">Nominated Referee name </w:t>
            </w:r>
          </w:p>
        </w:tc>
        <w:tc>
          <w:tcPr>
            <w:tcW w:w="4508" w:type="dxa"/>
          </w:tcPr>
          <w:p w14:paraId="3ABC7DB8" w14:textId="77777777" w:rsidR="004F49E1" w:rsidRDefault="004F49E1" w:rsidP="009616EB"/>
        </w:tc>
      </w:tr>
      <w:tr w:rsidR="004F49E1" w14:paraId="28C488D5" w14:textId="77777777" w:rsidTr="009616EB">
        <w:trPr>
          <w:trHeight w:val="555"/>
        </w:trPr>
        <w:tc>
          <w:tcPr>
            <w:tcW w:w="4508" w:type="dxa"/>
          </w:tcPr>
          <w:p w14:paraId="7FFAA534" w14:textId="77777777" w:rsidR="004F49E1" w:rsidRDefault="004F49E1" w:rsidP="009616EB">
            <w:r>
              <w:t>Profession</w:t>
            </w:r>
          </w:p>
        </w:tc>
        <w:tc>
          <w:tcPr>
            <w:tcW w:w="4508" w:type="dxa"/>
          </w:tcPr>
          <w:p w14:paraId="4DA0B174" w14:textId="77777777" w:rsidR="004F49E1" w:rsidRDefault="004F49E1" w:rsidP="009616EB"/>
        </w:tc>
      </w:tr>
      <w:tr w:rsidR="004F49E1" w14:paraId="51506019" w14:textId="77777777" w:rsidTr="009616EB">
        <w:trPr>
          <w:trHeight w:val="563"/>
        </w:trPr>
        <w:tc>
          <w:tcPr>
            <w:tcW w:w="4508" w:type="dxa"/>
          </w:tcPr>
          <w:p w14:paraId="16C2171E" w14:textId="77777777" w:rsidR="004F49E1" w:rsidRDefault="004F49E1" w:rsidP="009616EB">
            <w:r>
              <w:t>Has the referee agreed to provide a reference?</w:t>
            </w:r>
          </w:p>
        </w:tc>
        <w:tc>
          <w:tcPr>
            <w:tcW w:w="4508" w:type="dxa"/>
          </w:tcPr>
          <w:p w14:paraId="2EFD952B" w14:textId="77777777" w:rsidR="004F49E1" w:rsidRDefault="004F49E1" w:rsidP="009616EB"/>
        </w:tc>
      </w:tr>
      <w:tr w:rsidR="004F49E1" w14:paraId="0E8DD874" w14:textId="77777777" w:rsidTr="009616EB">
        <w:trPr>
          <w:trHeight w:val="557"/>
        </w:trPr>
        <w:tc>
          <w:tcPr>
            <w:tcW w:w="4508" w:type="dxa"/>
          </w:tcPr>
          <w:p w14:paraId="138371E1" w14:textId="77777777" w:rsidR="004F49E1" w:rsidRDefault="004F49E1" w:rsidP="009616EB">
            <w:r>
              <w:t xml:space="preserve">Approximate reference lodgement date </w:t>
            </w:r>
          </w:p>
        </w:tc>
        <w:tc>
          <w:tcPr>
            <w:tcW w:w="4508" w:type="dxa"/>
          </w:tcPr>
          <w:p w14:paraId="34B49390" w14:textId="77777777" w:rsidR="004F49E1" w:rsidRDefault="004F49E1" w:rsidP="009616EB"/>
        </w:tc>
      </w:tr>
      <w:tr w:rsidR="004F49E1" w14:paraId="01BBA65D" w14:textId="77777777" w:rsidTr="009616EB">
        <w:trPr>
          <w:trHeight w:val="267"/>
        </w:trPr>
        <w:tc>
          <w:tcPr>
            <w:tcW w:w="4508" w:type="dxa"/>
            <w:shd w:val="clear" w:color="auto" w:fill="B4C6E7" w:themeFill="accent1" w:themeFillTint="66"/>
          </w:tcPr>
          <w:p w14:paraId="72B58526" w14:textId="77777777" w:rsidR="004F49E1" w:rsidRDefault="004F49E1" w:rsidP="009616EB">
            <w:r>
              <w:t xml:space="preserve">Referee Two </w:t>
            </w:r>
          </w:p>
        </w:tc>
        <w:tc>
          <w:tcPr>
            <w:tcW w:w="4508" w:type="dxa"/>
            <w:shd w:val="clear" w:color="auto" w:fill="B4C6E7" w:themeFill="accent1" w:themeFillTint="66"/>
          </w:tcPr>
          <w:p w14:paraId="38C1E6AF" w14:textId="77777777" w:rsidR="004F49E1" w:rsidRDefault="004F49E1" w:rsidP="009616EB"/>
        </w:tc>
      </w:tr>
      <w:tr w:rsidR="004F49E1" w14:paraId="50FCF70E" w14:textId="77777777" w:rsidTr="009616EB">
        <w:trPr>
          <w:trHeight w:val="568"/>
        </w:trPr>
        <w:tc>
          <w:tcPr>
            <w:tcW w:w="4508" w:type="dxa"/>
          </w:tcPr>
          <w:p w14:paraId="16E9E8A6" w14:textId="77777777" w:rsidR="004F49E1" w:rsidRDefault="004F49E1" w:rsidP="009616EB">
            <w:r>
              <w:t>Nominated Referee name</w:t>
            </w:r>
          </w:p>
        </w:tc>
        <w:tc>
          <w:tcPr>
            <w:tcW w:w="4508" w:type="dxa"/>
          </w:tcPr>
          <w:p w14:paraId="268ED7E3" w14:textId="77777777" w:rsidR="004F49E1" w:rsidRDefault="004F49E1" w:rsidP="009616EB"/>
        </w:tc>
      </w:tr>
      <w:tr w:rsidR="004F49E1" w14:paraId="4E3BA40A" w14:textId="77777777" w:rsidTr="009616EB">
        <w:trPr>
          <w:trHeight w:val="548"/>
        </w:trPr>
        <w:tc>
          <w:tcPr>
            <w:tcW w:w="4508" w:type="dxa"/>
          </w:tcPr>
          <w:p w14:paraId="139EBAE4" w14:textId="77777777" w:rsidR="004F49E1" w:rsidRDefault="004F49E1" w:rsidP="009616EB">
            <w:r>
              <w:t>Profession</w:t>
            </w:r>
          </w:p>
        </w:tc>
        <w:tc>
          <w:tcPr>
            <w:tcW w:w="4508" w:type="dxa"/>
          </w:tcPr>
          <w:p w14:paraId="4B747865" w14:textId="77777777" w:rsidR="004F49E1" w:rsidRDefault="004F49E1" w:rsidP="009616EB"/>
        </w:tc>
      </w:tr>
      <w:tr w:rsidR="004F49E1" w14:paraId="602E3C3A" w14:textId="77777777" w:rsidTr="009616EB">
        <w:trPr>
          <w:trHeight w:val="558"/>
        </w:trPr>
        <w:tc>
          <w:tcPr>
            <w:tcW w:w="4508" w:type="dxa"/>
          </w:tcPr>
          <w:p w14:paraId="6110FC4E" w14:textId="77777777" w:rsidR="004F49E1" w:rsidRDefault="004F49E1" w:rsidP="009616EB">
            <w:r>
              <w:t>Has the referee agreed to provide a reference?</w:t>
            </w:r>
          </w:p>
        </w:tc>
        <w:tc>
          <w:tcPr>
            <w:tcW w:w="4508" w:type="dxa"/>
          </w:tcPr>
          <w:p w14:paraId="63AC3305" w14:textId="77777777" w:rsidR="004F49E1" w:rsidRDefault="004F49E1" w:rsidP="009616EB"/>
        </w:tc>
      </w:tr>
      <w:tr w:rsidR="004F49E1" w14:paraId="48C26980" w14:textId="77777777" w:rsidTr="009616EB">
        <w:trPr>
          <w:trHeight w:val="551"/>
        </w:trPr>
        <w:tc>
          <w:tcPr>
            <w:tcW w:w="4508" w:type="dxa"/>
          </w:tcPr>
          <w:p w14:paraId="68C96F1C" w14:textId="77777777" w:rsidR="004F49E1" w:rsidRDefault="004F49E1" w:rsidP="009616EB">
            <w:r>
              <w:t xml:space="preserve">Approximate reference lodgement date </w:t>
            </w:r>
          </w:p>
        </w:tc>
        <w:tc>
          <w:tcPr>
            <w:tcW w:w="4508" w:type="dxa"/>
          </w:tcPr>
          <w:p w14:paraId="12B8708C" w14:textId="77777777" w:rsidR="004F49E1" w:rsidRDefault="004F49E1" w:rsidP="009616EB"/>
        </w:tc>
      </w:tr>
    </w:tbl>
    <w:p w14:paraId="353BBE1B" w14:textId="77777777" w:rsidR="004F49E1" w:rsidRPr="003D3B88" w:rsidRDefault="004F49E1" w:rsidP="004F49E1">
      <w:pPr>
        <w:rPr>
          <w:rFonts w:cstheme="minorHAnsi"/>
        </w:rPr>
      </w:pPr>
      <w:r w:rsidRPr="003D3B88">
        <w:rPr>
          <w:rFonts w:cstheme="minorHAnsi"/>
        </w:rPr>
        <w:t xml:space="preserve">Refer to the </w:t>
      </w:r>
      <w:r w:rsidRPr="003D3B88">
        <w:rPr>
          <w:rFonts w:cstheme="minorHAnsi"/>
          <w:b/>
          <w:bCs/>
        </w:rPr>
        <w:t>Appendix</w:t>
      </w:r>
      <w:r w:rsidRPr="003D3B88">
        <w:rPr>
          <w:rFonts w:cstheme="minorHAnsi"/>
        </w:rPr>
        <w:t xml:space="preserve"> for minimum benchmarks applied in validating professional references. </w:t>
      </w:r>
    </w:p>
    <w:p w14:paraId="4FF8F17E" w14:textId="77777777" w:rsidR="004F49E1" w:rsidRDefault="004F49E1" w:rsidP="004F49E1">
      <w:r w:rsidRPr="003D3B88">
        <w:rPr>
          <w:rFonts w:eastAsia="Times New Roman" w:cstheme="minorHAnsi"/>
          <w:b/>
          <w:bCs/>
        </w:rPr>
        <w:t xml:space="preserve">Note: </w:t>
      </w:r>
      <w:r>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7A544417" w14:textId="61B9B7B9" w:rsidR="000C5BBA" w:rsidRDefault="004F49E1" w:rsidP="00527BA3">
      <w:pPr>
        <w:pStyle w:val="Heading2"/>
      </w:pPr>
      <w:bookmarkStart w:id="14" w:name="_Toc135839324"/>
      <w:r>
        <w:lastRenderedPageBreak/>
        <w:t xml:space="preserve">Part </w:t>
      </w:r>
      <w:r w:rsidR="009B1F6E">
        <w:t>D</w:t>
      </w:r>
      <w:r>
        <w:t xml:space="preserve">: Clinical Exercise </w:t>
      </w:r>
      <w:r w:rsidR="00E147DB">
        <w:t>C</w:t>
      </w:r>
      <w:r>
        <w:t xml:space="preserve">ase </w:t>
      </w:r>
      <w:r w:rsidR="00E147DB">
        <w:t>S</w:t>
      </w:r>
      <w:r>
        <w:t>tudies</w:t>
      </w:r>
      <w:bookmarkEnd w:id="14"/>
      <w:r>
        <w:t xml:space="preserve"> </w:t>
      </w:r>
    </w:p>
    <w:p w14:paraId="12869BBC" w14:textId="77777777" w:rsidR="00527BA3" w:rsidRPr="00527BA3" w:rsidRDefault="00527BA3" w:rsidP="00527BA3"/>
    <w:p w14:paraId="439BCDEA" w14:textId="54ED2164" w:rsidR="001877BA" w:rsidRDefault="00E147DB" w:rsidP="00B71F44">
      <w:r>
        <w:t xml:space="preserve">Candidates will need to lodge three cases </w:t>
      </w:r>
      <w:r w:rsidR="00F733CA">
        <w:t xml:space="preserve">for clinical experience demonstrating the candidate’s role and clinical reasoning in </w:t>
      </w:r>
      <w:r w:rsidR="00C951B4">
        <w:t xml:space="preserve">pain </w:t>
      </w:r>
      <w:r w:rsidR="00F733CA">
        <w:t xml:space="preserve">management. </w:t>
      </w:r>
    </w:p>
    <w:p w14:paraId="09CC4DA2" w14:textId="527C4C5A" w:rsidR="00F733CA" w:rsidRDefault="00F733CA" w:rsidP="00B71F44">
      <w:r>
        <w:t>Candidates must pick three of the following four case study scenarios and explain their role, reasoning</w:t>
      </w:r>
      <w:r w:rsidR="00C951B4">
        <w:t>,</w:t>
      </w:r>
      <w:r>
        <w:t xml:space="preserve"> and approach: </w:t>
      </w:r>
    </w:p>
    <w:p w14:paraId="6AB00B03" w14:textId="4CB3BB91" w:rsidR="005453EA" w:rsidRPr="005453EA" w:rsidRDefault="005453EA" w:rsidP="005453EA">
      <w:pPr>
        <w:pStyle w:val="ListParagraph"/>
        <w:numPr>
          <w:ilvl w:val="0"/>
          <w:numId w:val="20"/>
        </w:numPr>
        <w:rPr>
          <w:rFonts w:cstheme="minorHAnsi"/>
        </w:rPr>
      </w:pPr>
      <w:r w:rsidRPr="005453EA">
        <w:rPr>
          <w:rFonts w:cstheme="minorHAnsi"/>
        </w:rPr>
        <w:t>In testing for and managing central sensitization from a persistent pain presentation with a neurological component</w:t>
      </w:r>
      <w:r>
        <w:rPr>
          <w:rFonts w:cstheme="minorHAnsi"/>
        </w:rPr>
        <w:t>.</w:t>
      </w:r>
    </w:p>
    <w:p w14:paraId="7EA3627B" w14:textId="77777777" w:rsidR="005453EA" w:rsidRPr="005453EA" w:rsidRDefault="005453EA" w:rsidP="005453EA">
      <w:pPr>
        <w:pStyle w:val="ListParagraph"/>
        <w:spacing w:line="256" w:lineRule="auto"/>
        <w:rPr>
          <w:rFonts w:eastAsia="Calibri" w:cstheme="minorHAnsi"/>
        </w:rPr>
      </w:pPr>
    </w:p>
    <w:p w14:paraId="5D05F434" w14:textId="262F95CD" w:rsidR="005453EA" w:rsidRPr="005453EA" w:rsidRDefault="005453EA" w:rsidP="005453EA">
      <w:pPr>
        <w:pStyle w:val="ListParagraph"/>
        <w:numPr>
          <w:ilvl w:val="0"/>
          <w:numId w:val="20"/>
        </w:numPr>
        <w:rPr>
          <w:rFonts w:cstheme="minorHAnsi"/>
        </w:rPr>
      </w:pPr>
      <w:r w:rsidRPr="005453EA">
        <w:rPr>
          <w:rFonts w:cstheme="minorHAnsi"/>
        </w:rPr>
        <w:t>In a complex pain presentation for which manual treatment was initially offered, but which subsequently raised significant flags requiring co-management, a hands-off approach and broader biopsychosocial management</w:t>
      </w:r>
      <w:r>
        <w:rPr>
          <w:rFonts w:cstheme="minorHAnsi"/>
        </w:rPr>
        <w:t>.</w:t>
      </w:r>
      <w:r w:rsidRPr="005453EA">
        <w:rPr>
          <w:rFonts w:cstheme="minorHAnsi"/>
        </w:rPr>
        <w:t xml:space="preserve"> </w:t>
      </w:r>
    </w:p>
    <w:p w14:paraId="487661E8" w14:textId="77777777" w:rsidR="005453EA" w:rsidRPr="005453EA" w:rsidRDefault="005453EA" w:rsidP="005453EA">
      <w:pPr>
        <w:pStyle w:val="ListParagraph"/>
        <w:rPr>
          <w:rFonts w:cstheme="minorHAnsi"/>
        </w:rPr>
      </w:pPr>
    </w:p>
    <w:p w14:paraId="0096D428" w14:textId="77777777" w:rsidR="005453EA" w:rsidRPr="005453EA" w:rsidRDefault="005453EA" w:rsidP="005453EA">
      <w:pPr>
        <w:pStyle w:val="ListParagraph"/>
        <w:numPr>
          <w:ilvl w:val="0"/>
          <w:numId w:val="20"/>
        </w:numPr>
        <w:spacing w:line="256" w:lineRule="auto"/>
        <w:rPr>
          <w:rFonts w:eastAsia="Calibri" w:cstheme="minorHAnsi"/>
        </w:rPr>
      </w:pPr>
      <w:r w:rsidRPr="005453EA">
        <w:rPr>
          <w:rFonts w:cstheme="minorHAnsi"/>
        </w:rPr>
        <w:t>In providing clinical support for a person aged 60 years or above with pain-related fear, deconditioning, activity and task avoidance, and emotional dysregulation.</w:t>
      </w:r>
    </w:p>
    <w:p w14:paraId="04E060AE" w14:textId="465C77FD" w:rsidR="00523674" w:rsidRDefault="00523674" w:rsidP="00523674">
      <w:r>
        <w:t xml:space="preserve">Please indicate the scenario of each case study in the heading. </w:t>
      </w:r>
    </w:p>
    <w:p w14:paraId="24CB846D" w14:textId="77777777" w:rsidR="001877BA" w:rsidRDefault="001877BA" w:rsidP="001877BA">
      <w:r>
        <w:t>Each case study must be:</w:t>
      </w:r>
    </w:p>
    <w:p w14:paraId="2EA41BA5" w14:textId="77777777" w:rsidR="001877BA" w:rsidRDefault="001877BA" w:rsidP="001877BA">
      <w:pPr>
        <w:pStyle w:val="ListParagraph"/>
        <w:numPr>
          <w:ilvl w:val="0"/>
          <w:numId w:val="7"/>
        </w:numPr>
      </w:pPr>
      <w:r>
        <w:t xml:space="preserve">a minimum of 1000 words, </w:t>
      </w:r>
    </w:p>
    <w:p w14:paraId="68C55ECF" w14:textId="77777777" w:rsidR="001877BA" w:rsidRDefault="001877BA" w:rsidP="001877BA">
      <w:pPr>
        <w:pStyle w:val="ListParagraph"/>
        <w:numPr>
          <w:ilvl w:val="0"/>
          <w:numId w:val="7"/>
        </w:numPr>
      </w:pPr>
      <w:r>
        <w:t xml:space="preserve">sufficiently detailed  </w:t>
      </w:r>
    </w:p>
    <w:p w14:paraId="76D30B2E" w14:textId="77777777" w:rsidR="001877BA" w:rsidRDefault="001877BA" w:rsidP="001877BA">
      <w:pPr>
        <w:pStyle w:val="ListParagraph"/>
        <w:numPr>
          <w:ilvl w:val="0"/>
          <w:numId w:val="7"/>
        </w:numPr>
      </w:pPr>
      <w:r>
        <w:t>concern three different patients from different age groups</w:t>
      </w:r>
    </w:p>
    <w:p w14:paraId="1960D7B4" w14:textId="33A408F1" w:rsidR="001877BA" w:rsidRDefault="001877BA" w:rsidP="001877BA">
      <w:pPr>
        <w:pStyle w:val="ListParagraph"/>
        <w:numPr>
          <w:ilvl w:val="0"/>
          <w:numId w:val="7"/>
        </w:numPr>
      </w:pPr>
      <w:r>
        <w:t>concern separate condition</w:t>
      </w:r>
      <w:r w:rsidR="005453EA">
        <w:t>s</w:t>
      </w:r>
      <w:r>
        <w:t xml:space="preserve"> </w:t>
      </w:r>
    </w:p>
    <w:p w14:paraId="31EBD56C" w14:textId="78FEE04F" w:rsidR="001877BA" w:rsidRDefault="001877BA" w:rsidP="001877BA">
      <w:pPr>
        <w:pStyle w:val="ListParagraph"/>
        <w:numPr>
          <w:ilvl w:val="0"/>
          <w:numId w:val="7"/>
        </w:numPr>
      </w:pPr>
      <w:r>
        <w:t xml:space="preserve">deidentified, please ensure the patient cannot be identified by the information supplied. Refer to the </w:t>
      </w:r>
      <w:r w:rsidRPr="001877BA">
        <w:rPr>
          <w:i/>
          <w:iCs/>
        </w:rPr>
        <w:t>Deidentifying Advanced Practice Recognition (vocational) Pathway application case studies</w:t>
      </w:r>
      <w:r>
        <w:t xml:space="preserve"> for more information. </w:t>
      </w:r>
    </w:p>
    <w:p w14:paraId="64F031A8" w14:textId="72EE7EDD" w:rsidR="00F67BC8" w:rsidRDefault="00C66816" w:rsidP="001877BA">
      <w:pPr>
        <w:pStyle w:val="ListParagraph"/>
        <w:numPr>
          <w:ilvl w:val="0"/>
          <w:numId w:val="7"/>
        </w:numPr>
      </w:pPr>
      <w:r>
        <w:t xml:space="preserve">Obtain written consent from any third parties subjects involved in the case studies in addition to deidentification (this is to be kept by the candidate and not sent to Osteopathy Australia). Please use the </w:t>
      </w:r>
      <w:r w:rsidRPr="00C66816">
        <w:rPr>
          <w:i/>
          <w:iCs/>
        </w:rPr>
        <w:t>Consent form for Cases studies – vocational pathway</w:t>
      </w:r>
      <w:r>
        <w:t xml:space="preserve"> for this. </w:t>
      </w:r>
    </w:p>
    <w:p w14:paraId="4285C684" w14:textId="197BAB40" w:rsidR="00C66816" w:rsidRDefault="008900EB" w:rsidP="00C66816">
      <w:r>
        <w:t xml:space="preserve">The inclusion of graphs, photographs, diagrams, outcome measures and progression tables </w:t>
      </w:r>
      <w:proofErr w:type="gramStart"/>
      <w:r>
        <w:t>is</w:t>
      </w:r>
      <w:proofErr w:type="gramEnd"/>
      <w:r>
        <w:t xml:space="preserve"> encourage (continue to ensure these are deidentified). </w:t>
      </w:r>
    </w:p>
    <w:p w14:paraId="38657B8F" w14:textId="1F5FA49B" w:rsidR="008900EB" w:rsidRDefault="008900EB" w:rsidP="00C66816">
      <w:r>
        <w:t xml:space="preserve">Refer to the Appendix for minimum benchmarks for the review of case studies. </w:t>
      </w:r>
    </w:p>
    <w:p w14:paraId="5DAC57B9" w14:textId="45CE11C0" w:rsidR="005453EA" w:rsidRDefault="005453EA" w:rsidP="00C66816">
      <w:r>
        <w:t xml:space="preserve">A template is provided for use, including guidelines on structure and information to be included. </w:t>
      </w:r>
    </w:p>
    <w:p w14:paraId="333A98B7" w14:textId="6A01661E" w:rsidR="008900EB" w:rsidRDefault="008900EB" w:rsidP="00C66816"/>
    <w:p w14:paraId="1F8F5E52" w14:textId="4675F1C7" w:rsidR="00A439DA" w:rsidRDefault="00A439DA" w:rsidP="00C66816"/>
    <w:p w14:paraId="2F22AABC" w14:textId="71ACCD2A" w:rsidR="009B1F6E" w:rsidRDefault="009B1F6E" w:rsidP="00C66816"/>
    <w:p w14:paraId="0D47C06B" w14:textId="5B7FC0D8" w:rsidR="009B1F6E" w:rsidRDefault="009B1F6E" w:rsidP="00C66816"/>
    <w:p w14:paraId="4F160F4F" w14:textId="5D39FB64" w:rsidR="009B1F6E" w:rsidRDefault="009B1F6E" w:rsidP="00C66816"/>
    <w:p w14:paraId="146E167B" w14:textId="77777777" w:rsidR="009B1F6E" w:rsidRDefault="009B1F6E" w:rsidP="00C66816"/>
    <w:p w14:paraId="09F5E07C" w14:textId="273E6402" w:rsidR="008900EB" w:rsidRDefault="00A439DA" w:rsidP="00F0080D">
      <w:pPr>
        <w:pStyle w:val="Heading2"/>
      </w:pPr>
      <w:bookmarkStart w:id="15" w:name="_Toc135839325"/>
      <w:r>
        <w:lastRenderedPageBreak/>
        <w:t>Part E: Candidate Declaration</w:t>
      </w:r>
      <w:bookmarkEnd w:id="15"/>
      <w:r>
        <w:t xml:space="preserve"> </w:t>
      </w:r>
    </w:p>
    <w:p w14:paraId="6802D767" w14:textId="77777777" w:rsidR="00F0080D" w:rsidRDefault="00F0080D" w:rsidP="00A439DA">
      <w:pPr>
        <w:rPr>
          <w:rFonts w:cstheme="minorHAnsi"/>
        </w:rPr>
      </w:pPr>
    </w:p>
    <w:p w14:paraId="23110EE7" w14:textId="600CD98D" w:rsidR="00A439DA" w:rsidRPr="00E14907" w:rsidRDefault="00A439DA" w:rsidP="00A439DA">
      <w:pPr>
        <w:rPr>
          <w:rFonts w:cstheme="minorHAnsi"/>
        </w:rPr>
      </w:pPr>
      <w:r w:rsidRPr="00E14907">
        <w:rPr>
          <w:rFonts w:cstheme="minorHAnsi"/>
        </w:rPr>
        <w:t>I………………………………………………declare:</w:t>
      </w:r>
    </w:p>
    <w:p w14:paraId="60756D50" w14:textId="77777777" w:rsidR="00A439DA" w:rsidRPr="00E14907" w:rsidRDefault="00A439DA" w:rsidP="00A439DA">
      <w:pPr>
        <w:pStyle w:val="ListParagraph"/>
        <w:numPr>
          <w:ilvl w:val="0"/>
          <w:numId w:val="8"/>
        </w:numPr>
        <w:spacing w:line="254" w:lineRule="auto"/>
        <w:rPr>
          <w:rFonts w:cstheme="minorHAnsi"/>
        </w:rPr>
      </w:pPr>
      <w:r w:rsidRPr="00E14907">
        <w:rPr>
          <w:rFonts w:cstheme="minorHAnsi"/>
        </w:rPr>
        <w:t>I am a practicing member of Osteopathy Australia</w:t>
      </w:r>
    </w:p>
    <w:p w14:paraId="13EF7526" w14:textId="77777777" w:rsidR="00A439DA" w:rsidRPr="00E14907" w:rsidRDefault="00A439DA" w:rsidP="00A439DA">
      <w:pPr>
        <w:pStyle w:val="ListParagraph"/>
        <w:numPr>
          <w:ilvl w:val="0"/>
          <w:numId w:val="8"/>
        </w:numPr>
        <w:spacing w:line="254" w:lineRule="auto"/>
        <w:rPr>
          <w:rFonts w:cstheme="minorHAnsi"/>
        </w:rPr>
      </w:pPr>
      <w:r w:rsidRPr="00E14907">
        <w:rPr>
          <w:rFonts w:cstheme="minorHAnsi"/>
        </w:rPr>
        <w:t xml:space="preserve">I have been AHPRA registered as an osteopath for at least two </w:t>
      </w:r>
      <w:proofErr w:type="gramStart"/>
      <w:r w:rsidRPr="00E14907">
        <w:rPr>
          <w:rFonts w:cstheme="minorHAnsi"/>
        </w:rPr>
        <w:t>years</w:t>
      </w:r>
      <w:proofErr w:type="gramEnd"/>
    </w:p>
    <w:p w14:paraId="646DF989" w14:textId="77777777" w:rsidR="00A439DA" w:rsidRPr="00E14907" w:rsidRDefault="00A439DA" w:rsidP="00A439DA">
      <w:pPr>
        <w:pStyle w:val="ListParagraph"/>
        <w:numPr>
          <w:ilvl w:val="0"/>
          <w:numId w:val="8"/>
        </w:numPr>
        <w:spacing w:line="254" w:lineRule="auto"/>
        <w:rPr>
          <w:rFonts w:cstheme="minorHAnsi"/>
        </w:rPr>
      </w:pPr>
      <w:r w:rsidRPr="00E14907">
        <w:rPr>
          <w:rFonts w:cstheme="minorHAnsi"/>
        </w:rPr>
        <w:t xml:space="preserve">I have no conditions or undertakings on the AHPRA </w:t>
      </w:r>
      <w:proofErr w:type="gramStart"/>
      <w:r w:rsidRPr="00E14907">
        <w:rPr>
          <w:rFonts w:cstheme="minorHAnsi"/>
        </w:rPr>
        <w:t>register</w:t>
      </w:r>
      <w:proofErr w:type="gramEnd"/>
    </w:p>
    <w:p w14:paraId="6A0AE897" w14:textId="77777777" w:rsidR="00A439DA" w:rsidRPr="00E14907" w:rsidRDefault="00A439DA" w:rsidP="00A439DA">
      <w:pPr>
        <w:pStyle w:val="ListParagraph"/>
        <w:numPr>
          <w:ilvl w:val="0"/>
          <w:numId w:val="8"/>
        </w:numPr>
        <w:spacing w:line="254" w:lineRule="auto"/>
        <w:rPr>
          <w:rFonts w:cstheme="minorHAnsi"/>
        </w:rPr>
      </w:pPr>
      <w:r w:rsidRPr="00E14907">
        <w:rPr>
          <w:rFonts w:cstheme="minorHAnsi"/>
        </w:rPr>
        <w:t>I maintain currency and compliance with all AHPRA codes and guidelines for regulated health professionals.</w:t>
      </w:r>
    </w:p>
    <w:p w14:paraId="3F89D14E" w14:textId="77777777" w:rsidR="00A439DA" w:rsidRPr="00E14907" w:rsidRDefault="00A439DA" w:rsidP="00A439DA">
      <w:pPr>
        <w:rPr>
          <w:rFonts w:cstheme="minorHAnsi"/>
        </w:rPr>
      </w:pPr>
      <w:r w:rsidRPr="00E14907">
        <w:rPr>
          <w:rFonts w:cstheme="minorHAnsi"/>
        </w:rPr>
        <w:t>Further, I declare that all information contained within this application and attached documents is accurate at the time of lodgement. I understand my application is retained on file by Osteopathy Australia for up to three years, if applicable until the triennial revalidation of recognition.</w:t>
      </w:r>
    </w:p>
    <w:p w14:paraId="252F7F1F" w14:textId="77777777" w:rsidR="00A439DA" w:rsidRPr="00E14907" w:rsidRDefault="00A439DA" w:rsidP="00A439DA">
      <w:pPr>
        <w:rPr>
          <w:rFonts w:cstheme="minorHAnsi"/>
        </w:rPr>
      </w:pPr>
      <w:r w:rsidRPr="00E14907">
        <w:rPr>
          <w:rFonts w:cstheme="minorHAnsi"/>
        </w:rPr>
        <w:t xml:space="preserve">I acknowledge Osteopathy Australia and/or its Advanced Practice Recognition panel may seek to verify details provided in this application or may request additional records. By submitting this application, I consent to this follow-up. </w:t>
      </w:r>
    </w:p>
    <w:p w14:paraId="2A2C7D50" w14:textId="77777777" w:rsidR="00A439DA" w:rsidRPr="00E14907" w:rsidRDefault="00A439DA" w:rsidP="00A439DA">
      <w:pPr>
        <w:rPr>
          <w:rFonts w:cstheme="minorHAnsi"/>
        </w:rPr>
      </w:pPr>
      <w:r w:rsidRPr="00E14907">
        <w:rPr>
          <w:rFonts w:cstheme="minorHAnsi"/>
        </w:rPr>
        <w:t xml:space="preserve">I understand any false or misleading information will render my candidacy invalid, </w:t>
      </w:r>
      <w:proofErr w:type="gramStart"/>
      <w:r w:rsidRPr="00E14907">
        <w:rPr>
          <w:rFonts w:cstheme="minorHAnsi"/>
        </w:rPr>
        <w:t>now</w:t>
      </w:r>
      <w:proofErr w:type="gramEnd"/>
      <w:r w:rsidRPr="00E14907">
        <w:rPr>
          <w:rFonts w:cstheme="minorHAnsi"/>
        </w:rPr>
        <w:t xml:space="preserve"> and potentially in the future. </w:t>
      </w:r>
    </w:p>
    <w:p w14:paraId="07D0309F" w14:textId="77777777" w:rsidR="00A439DA" w:rsidRPr="00E14907" w:rsidRDefault="00A439DA" w:rsidP="00A439DA">
      <w:pPr>
        <w:rPr>
          <w:rFonts w:cstheme="minorHAnsi"/>
        </w:rPr>
      </w:pPr>
      <w:r w:rsidRPr="00E14907">
        <w:rPr>
          <w:rFonts w:cstheme="minorHAnsi"/>
        </w:rPr>
        <w:t xml:space="preserve">I acknowledge Osteopathy Australia reserves the right to immediately revoke recognition benefits where they have been awarded based upon false or misleading information. </w:t>
      </w:r>
    </w:p>
    <w:p w14:paraId="58E5ECF9" w14:textId="77777777" w:rsidR="00A439DA" w:rsidRPr="00E14907" w:rsidRDefault="00A439DA" w:rsidP="00A439DA">
      <w:pPr>
        <w:rPr>
          <w:rFonts w:cstheme="minorHAnsi"/>
        </w:rPr>
      </w:pPr>
      <w:r w:rsidRPr="00E14907">
        <w:rPr>
          <w:rFonts w:cstheme="minorHAnsi"/>
        </w:rPr>
        <w:t>I declare that I have read, understood, and will abide by the Application Terms and Conditions.</w:t>
      </w:r>
    </w:p>
    <w:p w14:paraId="07C0E28E" w14:textId="77777777" w:rsidR="00A439DA" w:rsidRPr="00E14907" w:rsidRDefault="00A439DA" w:rsidP="00A439DA">
      <w:pPr>
        <w:rPr>
          <w:rFonts w:cstheme="minorHAnsi"/>
        </w:rPr>
      </w:pPr>
      <w:r w:rsidRPr="00E14907">
        <w:rPr>
          <w:rFonts w:cstheme="minorHAnsi"/>
        </w:rPr>
        <w:t xml:space="preserve">Finally, I recognise an application fee is involved to support system sustainability, remunerate casually appointed reviewers from other professions/bodies, and the osteopathic profession. I recognise that the fee is an individual expense above membership given Advanced Practice Recognition attributes individual promotional privileges. </w:t>
      </w:r>
    </w:p>
    <w:p w14:paraId="0DC009C0" w14:textId="77777777" w:rsidR="00A439DA" w:rsidRDefault="00A439DA" w:rsidP="00A439DA">
      <w:pPr>
        <w:rPr>
          <w:rFonts w:cstheme="minorHAnsi"/>
          <w:b/>
        </w:rPr>
      </w:pPr>
    </w:p>
    <w:p w14:paraId="1B42CC04" w14:textId="77777777" w:rsidR="00A439DA" w:rsidRDefault="00A439DA" w:rsidP="00A439DA">
      <w:pPr>
        <w:rPr>
          <w:rFonts w:cstheme="minorHAnsi"/>
          <w:b/>
        </w:rPr>
      </w:pPr>
      <w:r w:rsidRPr="00E14907">
        <w:rPr>
          <w:rFonts w:cstheme="minorHAnsi"/>
          <w:b/>
        </w:rPr>
        <w:t>Signed:</w:t>
      </w:r>
      <w:r w:rsidRPr="00602CB8">
        <w:rPr>
          <w:rFonts w:cstheme="minorHAnsi"/>
          <w:b/>
          <w:u w:val="single"/>
        </w:rPr>
        <w:t xml:space="preserve">                                                         </w:t>
      </w:r>
      <w:r w:rsidRPr="00E14907">
        <w:rPr>
          <w:rFonts w:cstheme="minorHAnsi"/>
          <w:b/>
        </w:rPr>
        <w:t xml:space="preserve"> </w:t>
      </w:r>
    </w:p>
    <w:p w14:paraId="6C9970F2" w14:textId="77777777" w:rsidR="00A439DA" w:rsidRPr="00E14907" w:rsidRDefault="00A439DA" w:rsidP="00A439DA">
      <w:pPr>
        <w:rPr>
          <w:rFonts w:cstheme="minorHAnsi"/>
          <w:b/>
        </w:rPr>
      </w:pPr>
      <w:r w:rsidRPr="00E14907">
        <w:rPr>
          <w:rFonts w:cstheme="minorHAnsi"/>
          <w:b/>
        </w:rPr>
        <w:t>Date completed:</w:t>
      </w:r>
      <w:r>
        <w:rPr>
          <w:rFonts w:cstheme="minorHAnsi"/>
          <w:b/>
        </w:rPr>
        <w:t xml:space="preserve"> __/__/____                          </w:t>
      </w:r>
    </w:p>
    <w:p w14:paraId="558ED64B" w14:textId="70AA4C47" w:rsidR="00A439DA" w:rsidRDefault="00A439DA" w:rsidP="00A439DA">
      <w:pPr>
        <w:spacing w:line="252" w:lineRule="auto"/>
        <w:rPr>
          <w:rFonts w:eastAsia="Times New Roman" w:cstheme="minorHAnsi"/>
        </w:rPr>
      </w:pPr>
    </w:p>
    <w:p w14:paraId="503D2A0A" w14:textId="0AC0BBF4" w:rsidR="009B1F6E" w:rsidRDefault="009B1F6E" w:rsidP="00A439DA">
      <w:pPr>
        <w:spacing w:line="252" w:lineRule="auto"/>
        <w:rPr>
          <w:rFonts w:eastAsia="Times New Roman" w:cstheme="minorHAnsi"/>
        </w:rPr>
      </w:pPr>
    </w:p>
    <w:p w14:paraId="1EF7482C" w14:textId="396EB42A" w:rsidR="009B1F6E" w:rsidRDefault="009B1F6E" w:rsidP="00A439DA">
      <w:pPr>
        <w:spacing w:line="252" w:lineRule="auto"/>
        <w:rPr>
          <w:rFonts w:eastAsia="Times New Roman" w:cstheme="minorHAnsi"/>
        </w:rPr>
      </w:pPr>
    </w:p>
    <w:p w14:paraId="670282F3" w14:textId="717EC075" w:rsidR="009B1F6E" w:rsidRDefault="009B1F6E" w:rsidP="00A439DA">
      <w:pPr>
        <w:spacing w:line="252" w:lineRule="auto"/>
        <w:rPr>
          <w:rFonts w:eastAsia="Times New Roman" w:cstheme="minorHAnsi"/>
        </w:rPr>
      </w:pPr>
    </w:p>
    <w:p w14:paraId="26AA4EDA" w14:textId="063529A8" w:rsidR="009B1F6E" w:rsidRDefault="009B1F6E" w:rsidP="00A439DA">
      <w:pPr>
        <w:spacing w:line="252" w:lineRule="auto"/>
        <w:rPr>
          <w:rFonts w:eastAsia="Times New Roman" w:cstheme="minorHAnsi"/>
        </w:rPr>
      </w:pPr>
    </w:p>
    <w:p w14:paraId="408BC9EE" w14:textId="6FF2231A" w:rsidR="009B1F6E" w:rsidRDefault="009B1F6E" w:rsidP="00A439DA">
      <w:pPr>
        <w:spacing w:line="252" w:lineRule="auto"/>
        <w:rPr>
          <w:rFonts w:eastAsia="Times New Roman" w:cstheme="minorHAnsi"/>
        </w:rPr>
      </w:pPr>
    </w:p>
    <w:p w14:paraId="37397E9A" w14:textId="03842D51" w:rsidR="009B1F6E" w:rsidRDefault="009B1F6E" w:rsidP="00A439DA">
      <w:pPr>
        <w:spacing w:line="252" w:lineRule="auto"/>
        <w:rPr>
          <w:rFonts w:eastAsia="Times New Roman" w:cstheme="minorHAnsi"/>
        </w:rPr>
      </w:pPr>
    </w:p>
    <w:p w14:paraId="00CB41AA" w14:textId="749CEEAB" w:rsidR="009B1F6E" w:rsidRDefault="009B1F6E" w:rsidP="00A439DA">
      <w:pPr>
        <w:spacing w:line="252" w:lineRule="auto"/>
        <w:rPr>
          <w:rFonts w:eastAsia="Times New Roman" w:cstheme="minorHAnsi"/>
        </w:rPr>
      </w:pPr>
    </w:p>
    <w:p w14:paraId="437CF9ED" w14:textId="77777777" w:rsidR="009B1F6E" w:rsidRPr="00F22A5E" w:rsidRDefault="009B1F6E" w:rsidP="00A439DA">
      <w:pPr>
        <w:spacing w:line="252" w:lineRule="auto"/>
        <w:rPr>
          <w:rFonts w:eastAsia="Times New Roman" w:cstheme="minorHAnsi"/>
        </w:rPr>
      </w:pPr>
    </w:p>
    <w:p w14:paraId="5D00E03E" w14:textId="040BDD65" w:rsidR="000C5BBA" w:rsidRDefault="0047155E" w:rsidP="00527BA3">
      <w:pPr>
        <w:pStyle w:val="Heading1"/>
      </w:pPr>
      <w:bookmarkStart w:id="16" w:name="_Toc135839326"/>
      <w:r>
        <w:lastRenderedPageBreak/>
        <w:t>Appendix: Advanced Practice Recognition Protocols</w:t>
      </w:r>
      <w:bookmarkEnd w:id="16"/>
      <w:r>
        <w:t xml:space="preserve"> </w:t>
      </w:r>
    </w:p>
    <w:p w14:paraId="56392D07" w14:textId="24629944" w:rsidR="0047155E" w:rsidRDefault="0047155E" w:rsidP="00B71F44"/>
    <w:p w14:paraId="5B2BBC4C" w14:textId="2E47AD3F" w:rsidR="0047155E" w:rsidRPr="00527BA3" w:rsidRDefault="0047155E" w:rsidP="00F0080D">
      <w:pPr>
        <w:pStyle w:val="Heading2"/>
      </w:pPr>
      <w:bookmarkStart w:id="17" w:name="_Toc135839327"/>
      <w:r w:rsidRPr="00527BA3">
        <w:t xml:space="preserve">Professional Development </w:t>
      </w:r>
      <w:r w:rsidR="00F0080D">
        <w:t>Standards</w:t>
      </w:r>
      <w:bookmarkEnd w:id="17"/>
    </w:p>
    <w:p w14:paraId="71218FD9" w14:textId="77777777" w:rsidR="00F0080D" w:rsidRDefault="00F0080D" w:rsidP="00B71F44"/>
    <w:p w14:paraId="4915543E" w14:textId="1CE7512B" w:rsidR="00016172" w:rsidRDefault="00016172" w:rsidP="00B71F44">
      <w:r>
        <w:t>Minimum benchmarks include:</w:t>
      </w:r>
    </w:p>
    <w:p w14:paraId="56B11A73" w14:textId="34B2E4E1" w:rsidR="00016172" w:rsidRDefault="00016172" w:rsidP="00016172">
      <w:pPr>
        <w:pStyle w:val="ListParagraph"/>
        <w:numPr>
          <w:ilvl w:val="0"/>
          <w:numId w:val="14"/>
        </w:numPr>
      </w:pPr>
      <w:r>
        <w:t>150 hours of</w:t>
      </w:r>
      <w:r w:rsidR="005453EA">
        <w:t xml:space="preserve"> </w:t>
      </w:r>
      <w:r>
        <w:t xml:space="preserve">formal courses and training </w:t>
      </w:r>
      <w:r w:rsidR="005453EA">
        <w:t>showing dedication to pain management practice.</w:t>
      </w:r>
    </w:p>
    <w:p w14:paraId="45E69C20" w14:textId="4E035A43" w:rsidR="00016172" w:rsidRDefault="00016172" w:rsidP="00016172">
      <w:pPr>
        <w:pStyle w:val="ListParagraph"/>
        <w:numPr>
          <w:ilvl w:val="0"/>
          <w:numId w:val="14"/>
        </w:numPr>
      </w:pPr>
      <w:r>
        <w:t>Evidence of continued professional development if a medium to long term course equating to 150 hours was completed seven or more years earlier</w:t>
      </w:r>
      <w:r w:rsidR="005453EA">
        <w:t>.</w:t>
      </w:r>
      <w:r>
        <w:t xml:space="preserve"> </w:t>
      </w:r>
    </w:p>
    <w:p w14:paraId="36925E05" w14:textId="611FBD76" w:rsidR="0057588F" w:rsidRDefault="0057588F" w:rsidP="0057588F">
      <w:r>
        <w:t xml:space="preserve">Formal training provision </w:t>
      </w:r>
    </w:p>
    <w:p w14:paraId="5D79D7A5" w14:textId="38BF1091" w:rsidR="00016172" w:rsidRDefault="00016172" w:rsidP="00016172">
      <w:pPr>
        <w:pStyle w:val="ListParagraph"/>
        <w:numPr>
          <w:ilvl w:val="0"/>
          <w:numId w:val="14"/>
        </w:numPr>
      </w:pPr>
      <w:r>
        <w:t xml:space="preserve">Formal </w:t>
      </w:r>
      <w:r w:rsidR="0030735D">
        <w:t>t</w:t>
      </w:r>
      <w:r>
        <w:t xml:space="preserve">raining </w:t>
      </w:r>
      <w:r w:rsidR="0030735D">
        <w:t xml:space="preserve">must be delivered by instructors, organisations or training bodies who are appropriately qualified, competent and/or reputable in </w:t>
      </w:r>
      <w:r w:rsidR="005453EA">
        <w:t>pain management</w:t>
      </w:r>
      <w:r w:rsidR="0030735D">
        <w:t xml:space="preserve"> practice. S</w:t>
      </w:r>
      <w:r w:rsidR="00F77EB1">
        <w:t>elf-directed learning and once-off webinars outside of a formal short, medium</w:t>
      </w:r>
      <w:r w:rsidR="005453EA">
        <w:t>,</w:t>
      </w:r>
      <w:r w:rsidR="00F77EB1">
        <w:t xml:space="preserve"> or long course will not be accepted.</w:t>
      </w:r>
      <w:r w:rsidR="00F41D27">
        <w:t xml:space="preserve"> </w:t>
      </w:r>
    </w:p>
    <w:p w14:paraId="2BBF3D1C" w14:textId="402CA343" w:rsidR="00F41D27" w:rsidRDefault="00F41D27" w:rsidP="00016172">
      <w:pPr>
        <w:pStyle w:val="ListParagraph"/>
        <w:numPr>
          <w:ilvl w:val="0"/>
          <w:numId w:val="14"/>
        </w:numPr>
      </w:pPr>
      <w:r>
        <w:t xml:space="preserve">Formal seminars or workshops, undertaken as part of a </w:t>
      </w:r>
      <w:r w:rsidR="005453EA">
        <w:t>pain practice</w:t>
      </w:r>
      <w:r>
        <w:t xml:space="preserve"> forum or conference held by a reputable body are acceptable.</w:t>
      </w:r>
    </w:p>
    <w:p w14:paraId="34C091F0" w14:textId="0E3065DA" w:rsidR="0057588F" w:rsidRDefault="0057588F" w:rsidP="0057588F">
      <w:r>
        <w:t xml:space="preserve">Formal training design </w:t>
      </w:r>
    </w:p>
    <w:p w14:paraId="780F34DC" w14:textId="71C00B06" w:rsidR="00F41D27" w:rsidRDefault="00E85311" w:rsidP="00016172">
      <w:pPr>
        <w:pStyle w:val="ListParagraph"/>
        <w:numPr>
          <w:ilvl w:val="0"/>
          <w:numId w:val="14"/>
        </w:numPr>
      </w:pPr>
      <w:r>
        <w:t xml:space="preserve">Training should involve a range of learning formats and activities, for example, verbal instruction, active learning, workshops, demonstrations, </w:t>
      </w:r>
      <w:r w:rsidR="009826A6">
        <w:t xml:space="preserve">and assessment tasks. If multiple short courses are completed the variance needs to be shown across the courses, however, if one longer course is taken, the variance needs to be shown within that course. </w:t>
      </w:r>
    </w:p>
    <w:p w14:paraId="6F73D32C" w14:textId="10C09A41" w:rsidR="0057588F" w:rsidRDefault="0057588F" w:rsidP="0057588F">
      <w:r>
        <w:t xml:space="preserve">Formal training content and </w:t>
      </w:r>
      <w:r w:rsidR="005453EA">
        <w:t>validation</w:t>
      </w:r>
      <w:r>
        <w:t xml:space="preserve"> </w:t>
      </w:r>
    </w:p>
    <w:p w14:paraId="6F660ABA" w14:textId="03261D58" w:rsidR="009826A6" w:rsidRDefault="009826A6" w:rsidP="00016172">
      <w:pPr>
        <w:pStyle w:val="ListParagraph"/>
        <w:numPr>
          <w:ilvl w:val="0"/>
          <w:numId w:val="14"/>
        </w:numPr>
      </w:pPr>
      <w:r>
        <w:t xml:space="preserve">Courses must be clearly relevant to </w:t>
      </w:r>
      <w:r w:rsidR="005453EA">
        <w:t>pain practice, preventing, assessing, managing and rehabilitation pain presentations</w:t>
      </w:r>
      <w:r>
        <w:t xml:space="preserve">. Courses that concern general manual therapy approaches will not be considered. </w:t>
      </w:r>
    </w:p>
    <w:p w14:paraId="3BF6116A" w14:textId="65ECBF8D" w:rsidR="009826A6" w:rsidRDefault="0057588F" w:rsidP="00016172">
      <w:pPr>
        <w:pStyle w:val="ListParagraph"/>
        <w:numPr>
          <w:ilvl w:val="0"/>
          <w:numId w:val="14"/>
        </w:numPr>
      </w:pPr>
      <w:r>
        <w:t xml:space="preserve">Courses need to encourage skill growth in a diversity </w:t>
      </w:r>
      <w:r w:rsidR="005453EA">
        <w:t xml:space="preserve">pain management </w:t>
      </w:r>
      <w:proofErr w:type="gramStart"/>
      <w:r>
        <w:t>issues</w:t>
      </w:r>
      <w:proofErr w:type="gramEnd"/>
      <w:r>
        <w:t xml:space="preserve">. </w:t>
      </w:r>
      <w:r w:rsidR="005453EA">
        <w:t>For example</w:t>
      </w:r>
    </w:p>
    <w:tbl>
      <w:tblPr>
        <w:tblStyle w:val="TableGrid1"/>
        <w:tblW w:w="0" w:type="auto"/>
        <w:tblInd w:w="0" w:type="dxa"/>
        <w:tblLook w:val="04A0" w:firstRow="1" w:lastRow="0" w:firstColumn="1" w:lastColumn="0" w:noHBand="0" w:noVBand="1"/>
      </w:tblPr>
      <w:tblGrid>
        <w:gridCol w:w="9016"/>
      </w:tblGrid>
      <w:tr w:rsidR="005453EA" w:rsidRPr="008132A8" w14:paraId="471A0227" w14:textId="77777777" w:rsidTr="005453EA">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6AE4856" w14:textId="77777777" w:rsidR="005453EA" w:rsidRPr="005453EA" w:rsidRDefault="005453EA" w:rsidP="008C3D6F">
            <w:pPr>
              <w:jc w:val="center"/>
              <w:rPr>
                <w:rFonts w:asciiTheme="minorHAnsi" w:hAnsiTheme="minorHAnsi" w:cstheme="minorHAnsi"/>
                <w:b/>
                <w:bCs/>
              </w:rPr>
            </w:pPr>
            <w:r w:rsidRPr="005453EA">
              <w:rPr>
                <w:rFonts w:asciiTheme="minorHAnsi" w:hAnsiTheme="minorHAnsi" w:cstheme="minorHAnsi"/>
                <w:b/>
                <w:bCs/>
                <w:i/>
                <w:iCs/>
              </w:rPr>
              <w:t>Contributors to pain</w:t>
            </w:r>
          </w:p>
        </w:tc>
      </w:tr>
      <w:tr w:rsidR="005453EA" w:rsidRPr="008132A8" w14:paraId="3DAD68F1"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4BD1761F"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Pain pathogenesis, biological and neurophysiological mechanisms</w:t>
            </w:r>
          </w:p>
        </w:tc>
      </w:tr>
      <w:tr w:rsidR="005453EA" w:rsidRPr="008132A8" w14:paraId="488A3303"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409FABAF"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Pain and central sensitisation, neuroplastic change, central nervous system change</w:t>
            </w:r>
          </w:p>
        </w:tc>
      </w:tr>
      <w:tr w:rsidR="005453EA" w:rsidRPr="008132A8" w14:paraId="72D7B339"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78D3DD24"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 xml:space="preserve">Clinical diagnoses, psychological </w:t>
            </w:r>
            <w:proofErr w:type="gramStart"/>
            <w:r w:rsidRPr="005453EA">
              <w:rPr>
                <w:rFonts w:asciiTheme="minorHAnsi" w:hAnsiTheme="minorHAnsi" w:cstheme="minorHAnsi"/>
              </w:rPr>
              <w:t>states</w:t>
            </w:r>
            <w:proofErr w:type="gramEnd"/>
            <w:r w:rsidRPr="005453EA">
              <w:rPr>
                <w:rFonts w:asciiTheme="minorHAnsi" w:hAnsiTheme="minorHAnsi" w:cstheme="minorHAnsi"/>
              </w:rPr>
              <w:t xml:space="preserve"> and their relationship to pain</w:t>
            </w:r>
          </w:p>
        </w:tc>
      </w:tr>
      <w:tr w:rsidR="005453EA" w:rsidRPr="008132A8" w14:paraId="1AB9B823"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5803895E"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Persistent pain risk factors</w:t>
            </w:r>
          </w:p>
        </w:tc>
      </w:tr>
      <w:tr w:rsidR="005453EA" w:rsidRPr="008132A8" w14:paraId="7D92CFEC"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61D9DA26"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Co/multimorbidity and pain</w:t>
            </w:r>
          </w:p>
        </w:tc>
      </w:tr>
      <w:tr w:rsidR="005453EA" w:rsidRPr="008132A8" w14:paraId="164631E6" w14:textId="77777777" w:rsidTr="005453EA">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43F9510" w14:textId="77777777" w:rsidR="005453EA" w:rsidRPr="005453EA" w:rsidRDefault="005453EA" w:rsidP="008C3D6F">
            <w:pPr>
              <w:jc w:val="center"/>
              <w:rPr>
                <w:rFonts w:asciiTheme="minorHAnsi" w:hAnsiTheme="minorHAnsi" w:cstheme="minorHAnsi"/>
                <w:b/>
                <w:bCs/>
                <w:i/>
                <w:iCs/>
              </w:rPr>
            </w:pPr>
            <w:r w:rsidRPr="005453EA">
              <w:rPr>
                <w:rFonts w:asciiTheme="minorHAnsi" w:hAnsiTheme="minorHAnsi" w:cstheme="minorHAnsi"/>
                <w:b/>
                <w:bCs/>
                <w:i/>
                <w:iCs/>
              </w:rPr>
              <w:t>Pain assessment</w:t>
            </w:r>
          </w:p>
        </w:tc>
      </w:tr>
      <w:tr w:rsidR="005453EA" w:rsidRPr="008132A8" w14:paraId="5C689F38"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1DF5090B" w14:textId="4244221F" w:rsidR="005453EA" w:rsidRPr="005453EA" w:rsidRDefault="005453EA" w:rsidP="008C3D6F">
            <w:pPr>
              <w:jc w:val="center"/>
              <w:rPr>
                <w:rFonts w:asciiTheme="minorHAnsi" w:hAnsiTheme="minorHAnsi" w:cstheme="minorHAnsi"/>
              </w:rPr>
            </w:pPr>
            <w:r w:rsidRPr="005453EA">
              <w:rPr>
                <w:rFonts w:asciiTheme="minorHAnsi" w:hAnsiTheme="minorHAnsi" w:cstheme="minorHAnsi"/>
              </w:rPr>
              <w:t>Neurological assessment, measurement</w:t>
            </w:r>
            <w:r>
              <w:rPr>
                <w:rFonts w:asciiTheme="minorHAnsi" w:hAnsiTheme="minorHAnsi" w:cstheme="minorHAnsi"/>
              </w:rPr>
              <w:t>,</w:t>
            </w:r>
            <w:r w:rsidRPr="005453EA">
              <w:rPr>
                <w:rFonts w:asciiTheme="minorHAnsi" w:hAnsiTheme="minorHAnsi" w:cstheme="minorHAnsi"/>
              </w:rPr>
              <w:t xml:space="preserve"> and reporting for pain</w:t>
            </w:r>
          </w:p>
        </w:tc>
      </w:tr>
      <w:tr w:rsidR="005453EA" w:rsidRPr="008132A8" w14:paraId="08FF71CA"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34B11856"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Multimodal pain assessment</w:t>
            </w:r>
          </w:p>
        </w:tc>
      </w:tr>
      <w:tr w:rsidR="005453EA" w:rsidRPr="008132A8" w14:paraId="4F68C82C"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4ABCFDFE"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 xml:space="preserve">Pain outcome measurement; outcome measure reliability, </w:t>
            </w:r>
            <w:proofErr w:type="gramStart"/>
            <w:r w:rsidRPr="005453EA">
              <w:rPr>
                <w:rFonts w:asciiTheme="minorHAnsi" w:hAnsiTheme="minorHAnsi" w:cstheme="minorHAnsi"/>
              </w:rPr>
              <w:t>validity</w:t>
            </w:r>
            <w:proofErr w:type="gramEnd"/>
            <w:r w:rsidRPr="005453EA">
              <w:rPr>
                <w:rFonts w:asciiTheme="minorHAnsi" w:hAnsiTheme="minorHAnsi" w:cstheme="minorHAnsi"/>
              </w:rPr>
              <w:t xml:space="preserve"> and use</w:t>
            </w:r>
          </w:p>
        </w:tc>
      </w:tr>
      <w:tr w:rsidR="005453EA" w:rsidRPr="008132A8" w14:paraId="4279539B" w14:textId="77777777" w:rsidTr="005453EA">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1D42418" w14:textId="77777777" w:rsidR="005453EA" w:rsidRPr="005453EA" w:rsidRDefault="005453EA" w:rsidP="008C3D6F">
            <w:pPr>
              <w:jc w:val="center"/>
              <w:rPr>
                <w:rFonts w:asciiTheme="minorHAnsi" w:hAnsiTheme="minorHAnsi" w:cstheme="minorHAnsi"/>
                <w:b/>
                <w:bCs/>
                <w:i/>
                <w:iCs/>
              </w:rPr>
            </w:pPr>
            <w:r w:rsidRPr="005453EA">
              <w:rPr>
                <w:rFonts w:asciiTheme="minorHAnsi" w:hAnsiTheme="minorHAnsi" w:cstheme="minorHAnsi"/>
                <w:b/>
                <w:bCs/>
                <w:i/>
                <w:iCs/>
              </w:rPr>
              <w:t>Pain intervention</w:t>
            </w:r>
          </w:p>
        </w:tc>
      </w:tr>
      <w:tr w:rsidR="005453EA" w:rsidRPr="008132A8" w14:paraId="043E9782"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43894591"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Pain reparative processes</w:t>
            </w:r>
          </w:p>
        </w:tc>
      </w:tr>
      <w:tr w:rsidR="005453EA" w:rsidRPr="008132A8" w14:paraId="6F439BF5"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704702CE"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Appropriate clinical communication for pain patients</w:t>
            </w:r>
          </w:p>
        </w:tc>
      </w:tr>
      <w:tr w:rsidR="005453EA" w:rsidRPr="008132A8" w14:paraId="4719F947"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0FC3016A"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Clinical intervention strategies for pain contributors, relative and absolute risk</w:t>
            </w:r>
          </w:p>
        </w:tc>
      </w:tr>
      <w:tr w:rsidR="005453EA" w:rsidRPr="008132A8" w14:paraId="36B71F8D" w14:textId="77777777" w:rsidTr="008C3D6F">
        <w:tc>
          <w:tcPr>
            <w:tcW w:w="9016" w:type="dxa"/>
            <w:tcBorders>
              <w:top w:val="single" w:sz="4" w:space="0" w:color="auto"/>
              <w:left w:val="single" w:sz="4" w:space="0" w:color="auto"/>
              <w:bottom w:val="single" w:sz="4" w:space="0" w:color="auto"/>
              <w:right w:val="single" w:sz="4" w:space="0" w:color="auto"/>
            </w:tcBorders>
            <w:hideMark/>
          </w:tcPr>
          <w:p w14:paraId="4A7CF45B" w14:textId="77777777" w:rsidR="005453EA" w:rsidRPr="005453EA" w:rsidRDefault="005453EA" w:rsidP="008C3D6F">
            <w:pPr>
              <w:jc w:val="center"/>
              <w:rPr>
                <w:rFonts w:asciiTheme="minorHAnsi" w:hAnsiTheme="minorHAnsi" w:cstheme="minorHAnsi"/>
              </w:rPr>
            </w:pPr>
            <w:r w:rsidRPr="005453EA">
              <w:rPr>
                <w:rFonts w:asciiTheme="minorHAnsi" w:hAnsiTheme="minorHAnsi" w:cstheme="minorHAnsi"/>
              </w:rPr>
              <w:t xml:space="preserve">Patient pain self-management strategies, relative and absolute risk </w:t>
            </w:r>
          </w:p>
        </w:tc>
      </w:tr>
    </w:tbl>
    <w:p w14:paraId="69711D55" w14:textId="3A6F30AB" w:rsidR="0057588F" w:rsidRDefault="0057588F" w:rsidP="0057588F">
      <w:r>
        <w:lastRenderedPageBreak/>
        <w:t xml:space="preserve">Formal training transparency </w:t>
      </w:r>
    </w:p>
    <w:p w14:paraId="56AAE8C3" w14:textId="2F2FBA4E" w:rsidR="0057588F" w:rsidRDefault="00632497" w:rsidP="0057588F">
      <w:pPr>
        <w:pStyle w:val="ListParagraph"/>
        <w:numPr>
          <w:ilvl w:val="0"/>
          <w:numId w:val="15"/>
        </w:numPr>
      </w:pPr>
      <w:r>
        <w:t>Course outlines and descriptions</w:t>
      </w:r>
      <w:r w:rsidR="001A3FCF">
        <w:t xml:space="preserve"> of content which support the rationale for relevancy will need to be submitted alongside applications. </w:t>
      </w:r>
    </w:p>
    <w:p w14:paraId="550B01E0" w14:textId="3B1704ED" w:rsidR="001A3FCF" w:rsidRDefault="001A3FCF" w:rsidP="001A3FCF">
      <w:r>
        <w:t xml:space="preserve">Formal training completion </w:t>
      </w:r>
    </w:p>
    <w:p w14:paraId="7D24D78E" w14:textId="3700D9F0" w:rsidR="001A3FCF" w:rsidRDefault="001A3FCF" w:rsidP="001A3FCF">
      <w:pPr>
        <w:pStyle w:val="ListParagraph"/>
        <w:numPr>
          <w:ilvl w:val="0"/>
          <w:numId w:val="15"/>
        </w:numPr>
      </w:pPr>
      <w:r>
        <w:t xml:space="preserve">Evidence of course completion (such as certificates) must be supplied for all courses </w:t>
      </w:r>
      <w:proofErr w:type="gramStart"/>
      <w:r>
        <w:t>claimed</w:t>
      </w:r>
      <w:proofErr w:type="gramEnd"/>
    </w:p>
    <w:p w14:paraId="36B58FB3" w14:textId="1B111EC0" w:rsidR="001A3FCF" w:rsidRDefault="001A3FCF" w:rsidP="001A3FCF"/>
    <w:p w14:paraId="7AD57AF2" w14:textId="528724DA" w:rsidR="001A3FCF" w:rsidRPr="00527BA3" w:rsidRDefault="001A3FCF" w:rsidP="00F0080D">
      <w:pPr>
        <w:pStyle w:val="Heading2"/>
      </w:pPr>
      <w:bookmarkStart w:id="18" w:name="_Toc135839328"/>
      <w:r w:rsidRPr="00527BA3">
        <w:t>Professional Referee Reports</w:t>
      </w:r>
      <w:bookmarkEnd w:id="18"/>
      <w:r w:rsidRPr="00527BA3">
        <w:t xml:space="preserve"> </w:t>
      </w:r>
    </w:p>
    <w:p w14:paraId="0319E47F" w14:textId="77777777" w:rsidR="00F0080D" w:rsidRDefault="00F0080D" w:rsidP="001A3FCF"/>
    <w:p w14:paraId="259DB16D" w14:textId="71C3E44A" w:rsidR="001A3FCF" w:rsidRDefault="009529DC" w:rsidP="001A3FCF">
      <w:r>
        <w:t xml:space="preserve">Minimum Requirements </w:t>
      </w:r>
      <w:r w:rsidR="00E843E5">
        <w:t xml:space="preserve">for quality practice in referee reports: </w:t>
      </w:r>
    </w:p>
    <w:p w14:paraId="01B156E6" w14:textId="0E600C12" w:rsidR="00E843E5" w:rsidRDefault="00E843E5" w:rsidP="00E843E5">
      <w:pPr>
        <w:pStyle w:val="ListParagraph"/>
        <w:numPr>
          <w:ilvl w:val="0"/>
          <w:numId w:val="15"/>
        </w:numPr>
      </w:pPr>
      <w:r>
        <w:t xml:space="preserve">Reports must outline the range of issues that the candidates </w:t>
      </w:r>
      <w:proofErr w:type="gramStart"/>
      <w:r>
        <w:t>manages</w:t>
      </w:r>
      <w:proofErr w:type="gramEnd"/>
      <w:r>
        <w:t xml:space="preserve"> in </w:t>
      </w:r>
      <w:r w:rsidR="005453EA">
        <w:t xml:space="preserve">pain management practice </w:t>
      </w:r>
      <w:r>
        <w:t xml:space="preserve">demonstrating a level of diversification. </w:t>
      </w:r>
    </w:p>
    <w:p w14:paraId="5DB280FB" w14:textId="43AC6E8F" w:rsidR="00E843E5" w:rsidRDefault="00E843E5" w:rsidP="00E843E5">
      <w:pPr>
        <w:pStyle w:val="ListParagraph"/>
        <w:numPr>
          <w:ilvl w:val="0"/>
          <w:numId w:val="15"/>
        </w:numPr>
      </w:pPr>
      <w:r>
        <w:t xml:space="preserve">Reports must demonstrate that a candidate satisfies all essential indicators with no less than an ‘agree’ for each individual </w:t>
      </w:r>
      <w:proofErr w:type="gramStart"/>
      <w:r>
        <w:t>criterion</w:t>
      </w:r>
      <w:proofErr w:type="gramEnd"/>
      <w:r>
        <w:t xml:space="preserve"> </w:t>
      </w:r>
    </w:p>
    <w:p w14:paraId="491A3FE3" w14:textId="5FE379A4" w:rsidR="00E843E5" w:rsidRDefault="00E843E5" w:rsidP="00E843E5">
      <w:pPr>
        <w:pStyle w:val="ListParagraph"/>
        <w:numPr>
          <w:ilvl w:val="0"/>
          <w:numId w:val="15"/>
        </w:numPr>
      </w:pPr>
      <w:r>
        <w:t xml:space="preserve">Referees must include comments to justify ratings </w:t>
      </w:r>
      <w:proofErr w:type="gramStart"/>
      <w:r>
        <w:t>given</w:t>
      </w:r>
      <w:proofErr w:type="gramEnd"/>
      <w:r>
        <w:t xml:space="preserve"> </w:t>
      </w:r>
    </w:p>
    <w:p w14:paraId="34BE7CF1" w14:textId="1AAA4B60" w:rsidR="00E843E5" w:rsidRDefault="00E843E5" w:rsidP="00E843E5"/>
    <w:p w14:paraId="121A63F7" w14:textId="439C8F80" w:rsidR="00E843E5" w:rsidRPr="00527BA3" w:rsidRDefault="00F0080D" w:rsidP="00F0080D">
      <w:pPr>
        <w:pStyle w:val="Heading2"/>
      </w:pPr>
      <w:bookmarkStart w:id="19" w:name="_Toc135839329"/>
      <w:r>
        <w:t>C</w:t>
      </w:r>
      <w:r w:rsidR="00E843E5" w:rsidRPr="00527BA3">
        <w:t xml:space="preserve">ase studies </w:t>
      </w:r>
      <w:r>
        <w:t>Requirements</w:t>
      </w:r>
      <w:bookmarkEnd w:id="19"/>
      <w:r>
        <w:t xml:space="preserve"> </w:t>
      </w:r>
    </w:p>
    <w:p w14:paraId="65C3354C" w14:textId="77777777" w:rsidR="00F0080D" w:rsidRDefault="00F0080D" w:rsidP="00E843E5"/>
    <w:p w14:paraId="522F729F" w14:textId="1C50E08D" w:rsidR="00E843E5" w:rsidRDefault="00E436E2" w:rsidP="00E843E5">
      <w:r>
        <w:t xml:space="preserve">To be acceptable, </w:t>
      </w:r>
      <w:r w:rsidR="00872993">
        <w:t xml:space="preserve">each of the three </w:t>
      </w:r>
      <w:r>
        <w:t>case studies will need to meet the following minimum benchmarks:</w:t>
      </w:r>
    </w:p>
    <w:p w14:paraId="201E719D" w14:textId="76870B5E" w:rsidR="00E436E2" w:rsidRDefault="00040BEF" w:rsidP="00E843E5">
      <w:r>
        <w:t xml:space="preserve">General length, presentation, and format </w:t>
      </w:r>
    </w:p>
    <w:p w14:paraId="23F88FF0" w14:textId="3749D54B" w:rsidR="00040BEF" w:rsidRDefault="00040BEF" w:rsidP="00040BEF">
      <w:pPr>
        <w:pStyle w:val="ListParagraph"/>
        <w:numPr>
          <w:ilvl w:val="0"/>
          <w:numId w:val="18"/>
        </w:numPr>
      </w:pPr>
      <w:r>
        <w:t xml:space="preserve">Minimum of 1000 words and must be sufficiently detailed for candidate </w:t>
      </w:r>
      <w:proofErr w:type="gramStart"/>
      <w:r>
        <w:t>reasoning</w:t>
      </w:r>
      <w:proofErr w:type="gramEnd"/>
      <w:r>
        <w:t xml:space="preserve"> </w:t>
      </w:r>
    </w:p>
    <w:p w14:paraId="26886953" w14:textId="3D31F8AF" w:rsidR="00040BEF" w:rsidRDefault="00040BEF" w:rsidP="00040BEF">
      <w:pPr>
        <w:pStyle w:val="ListParagraph"/>
        <w:numPr>
          <w:ilvl w:val="0"/>
          <w:numId w:val="18"/>
        </w:numPr>
      </w:pPr>
      <w:r>
        <w:t xml:space="preserve">Use of graphs, examples, outcome measures, and/or photographs may be included to support the approach and reasoning applied (ensure deidentification) </w:t>
      </w:r>
    </w:p>
    <w:p w14:paraId="590FD953" w14:textId="5939AF55" w:rsidR="00040BEF" w:rsidRDefault="003B03A3" w:rsidP="00040BEF">
      <w:pPr>
        <w:pStyle w:val="ListParagraph"/>
        <w:numPr>
          <w:ilvl w:val="0"/>
          <w:numId w:val="18"/>
        </w:numPr>
      </w:pPr>
      <w:r>
        <w:t xml:space="preserve">Each study should be supported by interdisciplinary [focus area] guidelines, clinical or research evidence and fully referenced. Intext references followed by a summary citation list, footnotes or endnotes are </w:t>
      </w:r>
      <w:proofErr w:type="gramStart"/>
      <w:r>
        <w:t>acceptable</w:t>
      </w:r>
      <w:proofErr w:type="gramEnd"/>
      <w:r>
        <w:t xml:space="preserve"> </w:t>
      </w:r>
    </w:p>
    <w:p w14:paraId="5E4FA3E7" w14:textId="77777777" w:rsidR="005453EA" w:rsidRPr="005453EA" w:rsidRDefault="005453EA" w:rsidP="005453EA">
      <w:pPr>
        <w:spacing w:line="256" w:lineRule="auto"/>
        <w:rPr>
          <w:rFonts w:cstheme="minorHAnsi"/>
          <w:i/>
          <w:iCs/>
          <w:u w:val="single"/>
        </w:rPr>
      </w:pPr>
      <w:r w:rsidRPr="005453EA">
        <w:rPr>
          <w:rFonts w:cstheme="minorHAnsi"/>
          <w:i/>
          <w:iCs/>
          <w:u w:val="single"/>
        </w:rPr>
        <w:t>Specific criteria case study 1</w:t>
      </w:r>
    </w:p>
    <w:p w14:paraId="304FC9F5" w14:textId="77777777" w:rsidR="005453EA" w:rsidRPr="005453EA" w:rsidRDefault="005453EA" w:rsidP="005453EA">
      <w:pPr>
        <w:pStyle w:val="ListParagraph"/>
        <w:numPr>
          <w:ilvl w:val="0"/>
          <w:numId w:val="22"/>
        </w:numPr>
        <w:rPr>
          <w:rFonts w:cstheme="minorHAnsi"/>
          <w:b/>
          <w:bCs/>
        </w:rPr>
      </w:pPr>
      <w:r w:rsidRPr="005453EA">
        <w:rPr>
          <w:rFonts w:cstheme="minorHAnsi"/>
        </w:rPr>
        <w:t xml:space="preserve">The case study must describe initial flags within the case indicating a potential central sensitisation concern and comment on the significance of initial indicators for forward </w:t>
      </w:r>
      <w:proofErr w:type="gramStart"/>
      <w:r w:rsidRPr="005453EA">
        <w:rPr>
          <w:rFonts w:cstheme="minorHAnsi"/>
        </w:rPr>
        <w:t>testing</w:t>
      </w:r>
      <w:proofErr w:type="gramEnd"/>
    </w:p>
    <w:p w14:paraId="00038B35" w14:textId="77777777" w:rsidR="005453EA" w:rsidRPr="005453EA" w:rsidRDefault="005453EA" w:rsidP="005453EA">
      <w:pPr>
        <w:pStyle w:val="ListParagraph"/>
        <w:rPr>
          <w:rFonts w:cstheme="minorHAnsi"/>
          <w:b/>
          <w:bCs/>
        </w:rPr>
      </w:pPr>
    </w:p>
    <w:p w14:paraId="23002382" w14:textId="77777777" w:rsidR="005453EA" w:rsidRPr="005453EA" w:rsidRDefault="005453EA" w:rsidP="005453EA">
      <w:pPr>
        <w:pStyle w:val="ListParagraph"/>
        <w:numPr>
          <w:ilvl w:val="0"/>
          <w:numId w:val="22"/>
        </w:numPr>
        <w:rPr>
          <w:rFonts w:cstheme="minorHAnsi"/>
          <w:b/>
          <w:bCs/>
        </w:rPr>
      </w:pPr>
      <w:r w:rsidRPr="005453EA">
        <w:rPr>
          <w:rFonts w:cstheme="minorHAnsi"/>
        </w:rPr>
        <w:t xml:space="preserve">The case study must outline how you proceeded to assess and differentially diagnose specific factors and drivers of central sensitisation within a biopsychosocial framework. The case study will outline pain related patient reported outcome measures (PROMs) used, specific sensitisation tests applied, how applied, and/or other health professional assessments considered for the </w:t>
      </w:r>
      <w:proofErr w:type="gramStart"/>
      <w:r w:rsidRPr="005453EA">
        <w:rPr>
          <w:rFonts w:cstheme="minorHAnsi"/>
        </w:rPr>
        <w:t>case</w:t>
      </w:r>
      <w:proofErr w:type="gramEnd"/>
    </w:p>
    <w:p w14:paraId="575EEEFE" w14:textId="77777777" w:rsidR="005453EA" w:rsidRPr="005453EA" w:rsidRDefault="005453EA" w:rsidP="005453EA">
      <w:pPr>
        <w:pStyle w:val="ListParagraph"/>
        <w:rPr>
          <w:rFonts w:cstheme="minorHAnsi"/>
        </w:rPr>
      </w:pPr>
    </w:p>
    <w:p w14:paraId="700379D9" w14:textId="77777777" w:rsidR="005453EA" w:rsidRPr="005453EA" w:rsidRDefault="005453EA" w:rsidP="005453EA">
      <w:pPr>
        <w:pStyle w:val="ListParagraph"/>
        <w:numPr>
          <w:ilvl w:val="0"/>
          <w:numId w:val="22"/>
        </w:numPr>
        <w:rPr>
          <w:rFonts w:cstheme="minorHAnsi"/>
          <w:b/>
          <w:bCs/>
        </w:rPr>
      </w:pPr>
      <w:r w:rsidRPr="005453EA">
        <w:rPr>
          <w:rFonts w:cstheme="minorHAnsi"/>
        </w:rPr>
        <w:lastRenderedPageBreak/>
        <w:t xml:space="preserve">The case study will describe assessment results and evaluate the significance of the results for pain management planning in the patient </w:t>
      </w:r>
      <w:proofErr w:type="gramStart"/>
      <w:r w:rsidRPr="005453EA">
        <w:rPr>
          <w:rFonts w:cstheme="minorHAnsi"/>
        </w:rPr>
        <w:t>case</w:t>
      </w:r>
      <w:proofErr w:type="gramEnd"/>
    </w:p>
    <w:p w14:paraId="50666DD2" w14:textId="77777777" w:rsidR="005453EA" w:rsidRPr="005453EA" w:rsidRDefault="005453EA" w:rsidP="005453EA">
      <w:pPr>
        <w:pStyle w:val="ListParagraph"/>
        <w:rPr>
          <w:rFonts w:cstheme="minorHAnsi"/>
          <w:b/>
          <w:bCs/>
        </w:rPr>
      </w:pPr>
    </w:p>
    <w:p w14:paraId="048FF207" w14:textId="77777777" w:rsidR="005453EA" w:rsidRPr="005453EA" w:rsidRDefault="005453EA" w:rsidP="005453EA">
      <w:pPr>
        <w:pStyle w:val="ListParagraph"/>
        <w:numPr>
          <w:ilvl w:val="0"/>
          <w:numId w:val="22"/>
        </w:numPr>
        <w:rPr>
          <w:rFonts w:cstheme="minorHAnsi"/>
          <w:b/>
          <w:bCs/>
        </w:rPr>
      </w:pPr>
      <w:r w:rsidRPr="005453EA">
        <w:rPr>
          <w:rFonts w:cstheme="minorHAnsi"/>
        </w:rPr>
        <w:t xml:space="preserve">The case study will describe reasonable pain management goals agreed with the patient and explain why the management goals had been suitable in working toward empowering the patient toward their own pain recovery and addressing biopsychosocial drivers of the </w:t>
      </w:r>
      <w:proofErr w:type="gramStart"/>
      <w:r w:rsidRPr="005453EA">
        <w:rPr>
          <w:rFonts w:cstheme="minorHAnsi"/>
        </w:rPr>
        <w:t>presentation</w:t>
      </w:r>
      <w:proofErr w:type="gramEnd"/>
    </w:p>
    <w:p w14:paraId="214496C4" w14:textId="77777777" w:rsidR="005453EA" w:rsidRPr="005453EA" w:rsidRDefault="005453EA" w:rsidP="005453EA">
      <w:pPr>
        <w:pStyle w:val="ListParagraph"/>
        <w:rPr>
          <w:rFonts w:cstheme="minorHAnsi"/>
          <w:b/>
          <w:bCs/>
        </w:rPr>
      </w:pPr>
    </w:p>
    <w:p w14:paraId="644E6DE6" w14:textId="61D5DB86" w:rsidR="005453EA" w:rsidRPr="005453EA" w:rsidRDefault="005453EA" w:rsidP="005453EA">
      <w:pPr>
        <w:pStyle w:val="ListParagraph"/>
        <w:numPr>
          <w:ilvl w:val="0"/>
          <w:numId w:val="22"/>
        </w:numPr>
        <w:rPr>
          <w:rFonts w:cstheme="minorHAnsi"/>
          <w:b/>
          <w:bCs/>
        </w:rPr>
      </w:pPr>
      <w:r w:rsidRPr="005453EA">
        <w:rPr>
          <w:rFonts w:cstheme="minorHAnsi"/>
        </w:rPr>
        <w:t xml:space="preserve">The case study will describe the overall pain management plan, specific plan actions and activities, frequency, and/or progressions prescribed to aid the patient in their own recovery and encourage independence from passive management. The candidate will outline and justify any specific movement-based approaches, exposure/pacing strategies, other biopsychosocial management strategies used and/or manual therapy approaches applied in combination. Candidates must demonstrate capacity to move beyond general osteopathic treatment techniques toward biopsychosocial pain management relevant protocols. </w:t>
      </w:r>
    </w:p>
    <w:p w14:paraId="2FDAF197" w14:textId="77777777" w:rsidR="005453EA" w:rsidRPr="005453EA" w:rsidRDefault="005453EA" w:rsidP="005453EA">
      <w:pPr>
        <w:pStyle w:val="ListParagraph"/>
        <w:numPr>
          <w:ilvl w:val="0"/>
          <w:numId w:val="21"/>
        </w:numPr>
        <w:rPr>
          <w:rFonts w:cstheme="minorHAnsi"/>
          <w:b/>
          <w:bCs/>
        </w:rPr>
      </w:pPr>
      <w:r w:rsidRPr="005453EA">
        <w:rPr>
          <w:rFonts w:cstheme="minorHAnsi"/>
        </w:rPr>
        <w:t xml:space="preserve">If applicable, candidates should consider the types of interdisciplinary management pathways </w:t>
      </w:r>
      <w:proofErr w:type="gramStart"/>
      <w:r w:rsidRPr="005453EA">
        <w:rPr>
          <w:rFonts w:cstheme="minorHAnsi"/>
        </w:rPr>
        <w:t>created,</w:t>
      </w:r>
      <w:proofErr w:type="gramEnd"/>
      <w:r w:rsidRPr="005453EA">
        <w:rPr>
          <w:rFonts w:cstheme="minorHAnsi"/>
        </w:rPr>
        <w:t xml:space="preserve"> their roles and responsibilities in coordinated co-management, and basis in clinical reasoning. </w:t>
      </w:r>
    </w:p>
    <w:p w14:paraId="7D72E9F2" w14:textId="77777777" w:rsidR="005453EA" w:rsidRPr="005453EA" w:rsidRDefault="005453EA" w:rsidP="005453EA">
      <w:pPr>
        <w:pStyle w:val="ListParagraph"/>
        <w:ind w:left="1440"/>
        <w:rPr>
          <w:rFonts w:cstheme="minorHAnsi"/>
          <w:b/>
          <w:bCs/>
        </w:rPr>
      </w:pPr>
    </w:p>
    <w:p w14:paraId="796EA16A" w14:textId="49E162FF" w:rsidR="005453EA" w:rsidRPr="005453EA" w:rsidRDefault="005453EA" w:rsidP="005453EA">
      <w:pPr>
        <w:pStyle w:val="ListParagraph"/>
        <w:numPr>
          <w:ilvl w:val="0"/>
          <w:numId w:val="22"/>
        </w:numPr>
        <w:rPr>
          <w:rFonts w:cstheme="minorHAnsi"/>
          <w:b/>
          <w:bCs/>
        </w:rPr>
      </w:pPr>
      <w:r w:rsidRPr="005453EA">
        <w:rPr>
          <w:rFonts w:cstheme="minorHAnsi"/>
        </w:rPr>
        <w:t xml:space="preserve">The case study will explain initial and/or subsequent clinical outcomes from the baseline, as well as why any impacts had been advantageous or otherwise. If outcomes did not meet expectations, you must explain follow up actions applied to wherever possible optimise pain management outcomes.  </w:t>
      </w:r>
    </w:p>
    <w:p w14:paraId="24335B24" w14:textId="77777777" w:rsidR="005453EA" w:rsidRPr="005453EA" w:rsidRDefault="005453EA" w:rsidP="005453EA">
      <w:pPr>
        <w:rPr>
          <w:rFonts w:cstheme="minorHAnsi"/>
          <w:i/>
          <w:iCs/>
          <w:u w:val="single"/>
        </w:rPr>
      </w:pPr>
      <w:r w:rsidRPr="005453EA">
        <w:rPr>
          <w:rFonts w:cstheme="minorHAnsi"/>
          <w:i/>
          <w:iCs/>
          <w:u w:val="single"/>
        </w:rPr>
        <w:t xml:space="preserve">Specific criteria case study 2 </w:t>
      </w:r>
    </w:p>
    <w:p w14:paraId="613C42D3" w14:textId="77777777" w:rsidR="005453EA" w:rsidRPr="005453EA" w:rsidRDefault="005453EA" w:rsidP="005453EA">
      <w:pPr>
        <w:pStyle w:val="ListParagraph"/>
        <w:numPr>
          <w:ilvl w:val="0"/>
          <w:numId w:val="22"/>
        </w:numPr>
        <w:rPr>
          <w:rFonts w:cstheme="minorHAnsi"/>
        </w:rPr>
      </w:pPr>
      <w:r w:rsidRPr="005453EA">
        <w:rPr>
          <w:rFonts w:cstheme="minorHAnsi"/>
        </w:rPr>
        <w:t xml:space="preserve">The case study must explain initial patient indicators and why the indicators had been of a nature suggesting a purely manual therapy management plan was at first most appropriate. You must describe your initial differential diagnosis and why the initial manual therapy plan had been initially suitable for this </w:t>
      </w:r>
      <w:proofErr w:type="gramStart"/>
      <w:r w:rsidRPr="005453EA">
        <w:rPr>
          <w:rFonts w:cstheme="minorHAnsi"/>
        </w:rPr>
        <w:t>diagnosis</w:t>
      </w:r>
      <w:proofErr w:type="gramEnd"/>
    </w:p>
    <w:p w14:paraId="5FDC952E" w14:textId="77777777" w:rsidR="005453EA" w:rsidRPr="005453EA" w:rsidRDefault="005453EA" w:rsidP="005453EA">
      <w:pPr>
        <w:pStyle w:val="ListParagraph"/>
        <w:rPr>
          <w:rFonts w:cstheme="minorHAnsi"/>
        </w:rPr>
      </w:pPr>
    </w:p>
    <w:p w14:paraId="2C540192" w14:textId="77777777" w:rsidR="005453EA" w:rsidRPr="005453EA" w:rsidRDefault="005453EA" w:rsidP="005453EA">
      <w:pPr>
        <w:pStyle w:val="ListParagraph"/>
        <w:numPr>
          <w:ilvl w:val="0"/>
          <w:numId w:val="22"/>
        </w:numPr>
        <w:rPr>
          <w:rFonts w:cstheme="minorHAnsi"/>
        </w:rPr>
      </w:pPr>
      <w:r w:rsidRPr="005453EA">
        <w:rPr>
          <w:rFonts w:cstheme="minorHAnsi"/>
        </w:rPr>
        <w:t xml:space="preserve">The case study must outline the progression of patient indicators and symptoms overtime and why these had been significant in a pain biopsychosocial risk </w:t>
      </w:r>
      <w:proofErr w:type="gramStart"/>
      <w:r w:rsidRPr="005453EA">
        <w:rPr>
          <w:rFonts w:cstheme="minorHAnsi"/>
        </w:rPr>
        <w:t>framework</w:t>
      </w:r>
      <w:proofErr w:type="gramEnd"/>
    </w:p>
    <w:p w14:paraId="2DCCFB2F" w14:textId="77777777" w:rsidR="005453EA" w:rsidRPr="005453EA" w:rsidRDefault="005453EA" w:rsidP="005453EA">
      <w:pPr>
        <w:pStyle w:val="ListParagraph"/>
        <w:rPr>
          <w:rFonts w:cstheme="minorHAnsi"/>
        </w:rPr>
      </w:pPr>
    </w:p>
    <w:p w14:paraId="2BCCF5F2" w14:textId="77777777" w:rsidR="005453EA" w:rsidRPr="005453EA" w:rsidRDefault="005453EA" w:rsidP="005453EA">
      <w:pPr>
        <w:pStyle w:val="ListParagraph"/>
        <w:numPr>
          <w:ilvl w:val="0"/>
          <w:numId w:val="22"/>
        </w:numPr>
        <w:rPr>
          <w:rFonts w:cstheme="minorHAnsi"/>
          <w:b/>
          <w:bCs/>
        </w:rPr>
      </w:pPr>
      <w:r w:rsidRPr="005453EA">
        <w:rPr>
          <w:rFonts w:cstheme="minorHAnsi"/>
        </w:rPr>
        <w:t xml:space="preserve">The case study must outline, how in response, you then proceeded to assess for specific complex factors and risks. You must outline pain related PROMs applied and justify their utility, specific sensitisation tests used, and/or referrals for further assessments </w:t>
      </w:r>
      <w:proofErr w:type="gramStart"/>
      <w:r w:rsidRPr="005453EA">
        <w:rPr>
          <w:rFonts w:cstheme="minorHAnsi"/>
        </w:rPr>
        <w:t>considered</w:t>
      </w:r>
      <w:proofErr w:type="gramEnd"/>
    </w:p>
    <w:p w14:paraId="7103FD68" w14:textId="77777777" w:rsidR="005453EA" w:rsidRPr="005453EA" w:rsidRDefault="005453EA" w:rsidP="005453EA">
      <w:pPr>
        <w:pStyle w:val="ListParagraph"/>
        <w:rPr>
          <w:rFonts w:cstheme="minorHAnsi"/>
        </w:rPr>
      </w:pPr>
    </w:p>
    <w:p w14:paraId="411D7D56" w14:textId="77777777" w:rsidR="005453EA" w:rsidRPr="005453EA" w:rsidRDefault="005453EA" w:rsidP="005453EA">
      <w:pPr>
        <w:pStyle w:val="ListParagraph"/>
        <w:numPr>
          <w:ilvl w:val="0"/>
          <w:numId w:val="22"/>
        </w:numPr>
        <w:rPr>
          <w:rFonts w:cstheme="minorHAnsi"/>
        </w:rPr>
      </w:pPr>
      <w:r w:rsidRPr="005453EA">
        <w:rPr>
          <w:rFonts w:cstheme="minorHAnsi"/>
        </w:rPr>
        <w:t xml:space="preserve">The case study must outline the key clinical findings of pain management and/or interdisciplinary clinical testing and what you then understood to be barriers and contraindicators to applying a purely manual therapy approach. If any manual therapy approaches had been deemed appropriate, you must explain what types and why with reference to the patient’s biopsychosocial </w:t>
      </w:r>
      <w:proofErr w:type="gramStart"/>
      <w:r w:rsidRPr="005453EA">
        <w:rPr>
          <w:rFonts w:cstheme="minorHAnsi"/>
        </w:rPr>
        <w:t>context</w:t>
      </w:r>
      <w:proofErr w:type="gramEnd"/>
    </w:p>
    <w:p w14:paraId="235E1E24" w14:textId="77777777" w:rsidR="005453EA" w:rsidRPr="005453EA" w:rsidRDefault="005453EA" w:rsidP="005453EA">
      <w:pPr>
        <w:pStyle w:val="ListParagraph"/>
        <w:rPr>
          <w:rFonts w:cstheme="minorHAnsi"/>
        </w:rPr>
      </w:pPr>
    </w:p>
    <w:p w14:paraId="6CB71302" w14:textId="77777777" w:rsidR="005453EA" w:rsidRPr="005453EA" w:rsidRDefault="005453EA" w:rsidP="005453EA">
      <w:pPr>
        <w:pStyle w:val="ListParagraph"/>
        <w:numPr>
          <w:ilvl w:val="0"/>
          <w:numId w:val="22"/>
        </w:numPr>
        <w:rPr>
          <w:rFonts w:cstheme="minorHAnsi"/>
        </w:rPr>
      </w:pPr>
      <w:r w:rsidRPr="005453EA">
        <w:rPr>
          <w:rFonts w:cstheme="minorHAnsi"/>
        </w:rPr>
        <w:lastRenderedPageBreak/>
        <w:t xml:space="preserve">The case study must describe broader pain management intervention strategies prescribed for the patient and any interdisciplinary co-management or referral pathways considered necessary for optimum </w:t>
      </w:r>
      <w:proofErr w:type="gramStart"/>
      <w:r w:rsidRPr="005453EA">
        <w:rPr>
          <w:rFonts w:cstheme="minorHAnsi"/>
        </w:rPr>
        <w:t>management</w:t>
      </w:r>
      <w:proofErr w:type="gramEnd"/>
    </w:p>
    <w:p w14:paraId="46611BF4" w14:textId="77777777" w:rsidR="005453EA" w:rsidRPr="005453EA" w:rsidRDefault="005453EA" w:rsidP="005453EA">
      <w:pPr>
        <w:pStyle w:val="ListParagraph"/>
        <w:rPr>
          <w:rFonts w:cstheme="minorHAnsi"/>
        </w:rPr>
      </w:pPr>
    </w:p>
    <w:p w14:paraId="167A2C98" w14:textId="77777777" w:rsidR="005453EA" w:rsidRPr="005453EA" w:rsidRDefault="005453EA" w:rsidP="005453EA">
      <w:pPr>
        <w:pStyle w:val="ListParagraph"/>
        <w:numPr>
          <w:ilvl w:val="0"/>
          <w:numId w:val="22"/>
        </w:numPr>
        <w:rPr>
          <w:rFonts w:cstheme="minorHAnsi"/>
        </w:rPr>
      </w:pPr>
      <w:r w:rsidRPr="005453EA">
        <w:rPr>
          <w:rFonts w:cstheme="minorHAnsi"/>
        </w:rPr>
        <w:t xml:space="preserve">The case study must describe and explain how patient expectations for passive manual therapy support had been managed for best clinical </w:t>
      </w:r>
      <w:proofErr w:type="gramStart"/>
      <w:r w:rsidRPr="005453EA">
        <w:rPr>
          <w:rFonts w:cstheme="minorHAnsi"/>
        </w:rPr>
        <w:t>outcomes</w:t>
      </w:r>
      <w:proofErr w:type="gramEnd"/>
    </w:p>
    <w:p w14:paraId="680D8B99" w14:textId="77777777" w:rsidR="005453EA" w:rsidRPr="005453EA" w:rsidRDefault="005453EA" w:rsidP="005453EA">
      <w:pPr>
        <w:pStyle w:val="ListParagraph"/>
        <w:rPr>
          <w:rFonts w:cstheme="minorHAnsi"/>
        </w:rPr>
      </w:pPr>
    </w:p>
    <w:p w14:paraId="6AB15840" w14:textId="77777777" w:rsidR="005453EA" w:rsidRPr="005453EA" w:rsidRDefault="005453EA" w:rsidP="005453EA">
      <w:pPr>
        <w:pStyle w:val="ListParagraph"/>
        <w:numPr>
          <w:ilvl w:val="0"/>
          <w:numId w:val="22"/>
        </w:numPr>
        <w:rPr>
          <w:rFonts w:cstheme="minorHAnsi"/>
          <w:b/>
          <w:bCs/>
        </w:rPr>
      </w:pPr>
      <w:bookmarkStart w:id="20" w:name="_Hlk43708943"/>
      <w:r w:rsidRPr="005453EA">
        <w:rPr>
          <w:rFonts w:cstheme="minorHAnsi"/>
        </w:rPr>
        <w:t>The case study must explain initial clinical impacts from baseline achieved for the patient, as well as why any impacts had been advantageous or otherwise. If outcomes did not meet expectations, you must explain follow up actions applied wherever possible to optimise pain management outcomes.</w:t>
      </w:r>
    </w:p>
    <w:bookmarkEnd w:id="20"/>
    <w:p w14:paraId="30939021" w14:textId="77777777" w:rsidR="005453EA" w:rsidRPr="005453EA" w:rsidRDefault="005453EA" w:rsidP="005453EA">
      <w:pPr>
        <w:rPr>
          <w:rFonts w:cstheme="minorHAnsi"/>
          <w:i/>
          <w:iCs/>
          <w:u w:val="single"/>
        </w:rPr>
      </w:pPr>
      <w:r w:rsidRPr="005453EA">
        <w:rPr>
          <w:rFonts w:cstheme="minorHAnsi"/>
          <w:i/>
          <w:iCs/>
          <w:u w:val="single"/>
        </w:rPr>
        <w:t>Specific criteria case study 3</w:t>
      </w:r>
    </w:p>
    <w:p w14:paraId="280D05A6" w14:textId="77777777" w:rsidR="005453EA" w:rsidRPr="005453EA" w:rsidRDefault="005453EA" w:rsidP="005453EA">
      <w:pPr>
        <w:pStyle w:val="ListParagraph"/>
        <w:numPr>
          <w:ilvl w:val="0"/>
          <w:numId w:val="23"/>
        </w:numPr>
        <w:rPr>
          <w:rFonts w:cstheme="minorHAnsi"/>
        </w:rPr>
      </w:pPr>
      <w:r w:rsidRPr="005453EA">
        <w:rPr>
          <w:rFonts w:cstheme="minorHAnsi"/>
        </w:rPr>
        <w:t xml:space="preserve">The case study must explain how the subjective verbal history was undertaken to identify what the patient believed had been the drivers of their pain, emotional change, and activity or participation limitations. You should detail descriptors used by the patient, as well as the clinical significance of the </w:t>
      </w:r>
      <w:proofErr w:type="gramStart"/>
      <w:r w:rsidRPr="005453EA">
        <w:rPr>
          <w:rFonts w:cstheme="minorHAnsi"/>
        </w:rPr>
        <w:t>descriptors</w:t>
      </w:r>
      <w:proofErr w:type="gramEnd"/>
    </w:p>
    <w:p w14:paraId="169E8BF9" w14:textId="77777777" w:rsidR="005453EA" w:rsidRPr="005453EA" w:rsidRDefault="005453EA" w:rsidP="005453EA">
      <w:pPr>
        <w:pStyle w:val="ListParagraph"/>
        <w:rPr>
          <w:rFonts w:cstheme="minorHAnsi"/>
        </w:rPr>
      </w:pPr>
    </w:p>
    <w:p w14:paraId="5B6C7AB0" w14:textId="77777777" w:rsidR="005453EA" w:rsidRPr="005453EA" w:rsidRDefault="005453EA" w:rsidP="005453EA">
      <w:pPr>
        <w:pStyle w:val="ListParagraph"/>
        <w:numPr>
          <w:ilvl w:val="0"/>
          <w:numId w:val="23"/>
        </w:numPr>
        <w:rPr>
          <w:rFonts w:cstheme="minorHAnsi"/>
        </w:rPr>
      </w:pPr>
      <w:r w:rsidRPr="005453EA">
        <w:rPr>
          <w:rFonts w:cstheme="minorHAnsi"/>
        </w:rPr>
        <w:t xml:space="preserve">The case study will outline pain PROMs and/or disability related functional outcome measures used after the verbal history and justify their utility for the case. If a combination of outcome measures had been used, you will reflect on how they had been expected to optimise understandings of pain and/or disability </w:t>
      </w:r>
      <w:proofErr w:type="gramStart"/>
      <w:r w:rsidRPr="005453EA">
        <w:rPr>
          <w:rFonts w:cstheme="minorHAnsi"/>
        </w:rPr>
        <w:t>status</w:t>
      </w:r>
      <w:proofErr w:type="gramEnd"/>
    </w:p>
    <w:p w14:paraId="6BABAAB8" w14:textId="77777777" w:rsidR="005453EA" w:rsidRPr="005453EA" w:rsidRDefault="005453EA" w:rsidP="005453EA">
      <w:pPr>
        <w:pStyle w:val="ListParagraph"/>
        <w:rPr>
          <w:rFonts w:cstheme="minorHAnsi"/>
        </w:rPr>
      </w:pPr>
    </w:p>
    <w:p w14:paraId="33C14D8E" w14:textId="77777777" w:rsidR="005453EA" w:rsidRPr="005453EA" w:rsidRDefault="005453EA" w:rsidP="005453EA">
      <w:pPr>
        <w:pStyle w:val="ListParagraph"/>
        <w:numPr>
          <w:ilvl w:val="0"/>
          <w:numId w:val="23"/>
        </w:numPr>
        <w:rPr>
          <w:rFonts w:cstheme="minorHAnsi"/>
        </w:rPr>
      </w:pPr>
      <w:r w:rsidRPr="005453EA">
        <w:rPr>
          <w:rFonts w:cstheme="minorHAnsi"/>
        </w:rPr>
        <w:t xml:space="preserve">The case study will outline baseline findings on the nature, frequency/intensity of pain and reflect on what the findings implied for case complexity and further diagnostic tests </w:t>
      </w:r>
      <w:proofErr w:type="gramStart"/>
      <w:r w:rsidRPr="005453EA">
        <w:rPr>
          <w:rFonts w:cstheme="minorHAnsi"/>
        </w:rPr>
        <w:t>needed</w:t>
      </w:r>
      <w:proofErr w:type="gramEnd"/>
    </w:p>
    <w:p w14:paraId="19C90C0B" w14:textId="77777777" w:rsidR="005453EA" w:rsidRPr="005453EA" w:rsidRDefault="005453EA" w:rsidP="005453EA">
      <w:pPr>
        <w:pStyle w:val="ListParagraph"/>
        <w:rPr>
          <w:rFonts w:cstheme="minorHAnsi"/>
        </w:rPr>
      </w:pPr>
    </w:p>
    <w:p w14:paraId="50DFB219" w14:textId="77777777" w:rsidR="005453EA" w:rsidRPr="005453EA" w:rsidRDefault="005453EA" w:rsidP="005453EA">
      <w:pPr>
        <w:pStyle w:val="ListParagraph"/>
        <w:numPr>
          <w:ilvl w:val="0"/>
          <w:numId w:val="23"/>
        </w:numPr>
        <w:rPr>
          <w:rFonts w:cstheme="minorHAnsi"/>
        </w:rPr>
      </w:pPr>
      <w:r w:rsidRPr="005453EA">
        <w:rPr>
          <w:rFonts w:cstheme="minorHAnsi"/>
        </w:rPr>
        <w:t xml:space="preserve">The case study will describe special tests, functional tests, neurological or other assessment approaches used to differentiate and identify contributors to pain in a systematic way, incorporating a focus on various levels of the patient physiology and anatomy, life stage transitions and activities of daily living. You must reflect on and justify why the clinical tests had been deemed appropriate to differentiate contributors for an ageing patient experiencing life stage </w:t>
      </w:r>
      <w:proofErr w:type="gramStart"/>
      <w:r w:rsidRPr="005453EA">
        <w:rPr>
          <w:rFonts w:cstheme="minorHAnsi"/>
        </w:rPr>
        <w:t>transition</w:t>
      </w:r>
      <w:proofErr w:type="gramEnd"/>
    </w:p>
    <w:p w14:paraId="30C05A73" w14:textId="77777777" w:rsidR="005453EA" w:rsidRPr="005453EA" w:rsidRDefault="005453EA" w:rsidP="005453EA">
      <w:pPr>
        <w:pStyle w:val="ListParagraph"/>
        <w:rPr>
          <w:rFonts w:cstheme="minorHAnsi"/>
        </w:rPr>
      </w:pPr>
    </w:p>
    <w:p w14:paraId="5E5AC0CC" w14:textId="77777777" w:rsidR="005453EA" w:rsidRPr="005453EA" w:rsidRDefault="005453EA" w:rsidP="005453EA">
      <w:pPr>
        <w:pStyle w:val="ListParagraph"/>
        <w:numPr>
          <w:ilvl w:val="0"/>
          <w:numId w:val="23"/>
        </w:numPr>
        <w:rPr>
          <w:rFonts w:cstheme="minorHAnsi"/>
        </w:rPr>
      </w:pPr>
      <w:r w:rsidRPr="005453EA">
        <w:rPr>
          <w:rFonts w:cstheme="minorHAnsi"/>
        </w:rPr>
        <w:t xml:space="preserve">The case study will identify key pain contributors in the presentation and reasonable management goals determined suitable and achievable for the </w:t>
      </w:r>
      <w:proofErr w:type="gramStart"/>
      <w:r w:rsidRPr="005453EA">
        <w:rPr>
          <w:rFonts w:cstheme="minorHAnsi"/>
        </w:rPr>
        <w:t>contributors</w:t>
      </w:r>
      <w:proofErr w:type="gramEnd"/>
    </w:p>
    <w:p w14:paraId="5AA335D6" w14:textId="77777777" w:rsidR="005453EA" w:rsidRPr="005453EA" w:rsidRDefault="005453EA" w:rsidP="005453EA">
      <w:pPr>
        <w:pStyle w:val="ListParagraph"/>
        <w:rPr>
          <w:rFonts w:cstheme="minorHAnsi"/>
        </w:rPr>
      </w:pPr>
    </w:p>
    <w:p w14:paraId="5D000F3C" w14:textId="42C124B5" w:rsidR="005453EA" w:rsidRPr="005453EA" w:rsidRDefault="005453EA" w:rsidP="005453EA">
      <w:pPr>
        <w:pStyle w:val="ListParagraph"/>
        <w:numPr>
          <w:ilvl w:val="0"/>
          <w:numId w:val="23"/>
        </w:numPr>
        <w:rPr>
          <w:rFonts w:cstheme="minorHAnsi"/>
        </w:rPr>
      </w:pPr>
      <w:r w:rsidRPr="005453EA">
        <w:rPr>
          <w:rFonts w:cstheme="minorHAnsi"/>
        </w:rPr>
        <w:t>The case study will justify the overall clinical management plan formulated, its duration and phasing, in working toward the management goals determined. This may include but is not necessarily limited to:</w:t>
      </w:r>
    </w:p>
    <w:p w14:paraId="66554A1C" w14:textId="77777777" w:rsidR="005453EA" w:rsidRPr="005453EA" w:rsidRDefault="005453EA" w:rsidP="005453EA">
      <w:pPr>
        <w:pStyle w:val="ListParagraph"/>
        <w:numPr>
          <w:ilvl w:val="0"/>
          <w:numId w:val="21"/>
        </w:numPr>
        <w:rPr>
          <w:rFonts w:cstheme="minorHAnsi"/>
        </w:rPr>
      </w:pPr>
      <w:r w:rsidRPr="005453EA">
        <w:rPr>
          <w:rFonts w:cstheme="minorHAnsi"/>
        </w:rPr>
        <w:t xml:space="preserve">Expectation management strategies </w:t>
      </w:r>
      <w:proofErr w:type="gramStart"/>
      <w:r w:rsidRPr="005453EA">
        <w:rPr>
          <w:rFonts w:cstheme="minorHAnsi"/>
        </w:rPr>
        <w:t>used</w:t>
      </w:r>
      <w:proofErr w:type="gramEnd"/>
    </w:p>
    <w:p w14:paraId="710901CA" w14:textId="77777777" w:rsidR="005453EA" w:rsidRPr="005453EA" w:rsidRDefault="005453EA" w:rsidP="005453EA">
      <w:pPr>
        <w:pStyle w:val="ListParagraph"/>
        <w:numPr>
          <w:ilvl w:val="0"/>
          <w:numId w:val="21"/>
        </w:numPr>
        <w:rPr>
          <w:rFonts w:cstheme="minorHAnsi"/>
        </w:rPr>
      </w:pPr>
      <w:r w:rsidRPr="005453EA">
        <w:rPr>
          <w:rFonts w:cstheme="minorHAnsi"/>
        </w:rPr>
        <w:t xml:space="preserve">Any fear avoidance strategies prescribed, adhering with the fear avoidance model in pain </w:t>
      </w:r>
      <w:proofErr w:type="gramStart"/>
      <w:r w:rsidRPr="005453EA">
        <w:rPr>
          <w:rFonts w:cstheme="minorHAnsi"/>
        </w:rPr>
        <w:t>management</w:t>
      </w:r>
      <w:proofErr w:type="gramEnd"/>
      <w:r w:rsidRPr="005453EA">
        <w:rPr>
          <w:rFonts w:cstheme="minorHAnsi"/>
        </w:rPr>
        <w:t xml:space="preserve"> </w:t>
      </w:r>
    </w:p>
    <w:p w14:paraId="019698A0" w14:textId="77777777" w:rsidR="005453EA" w:rsidRPr="005453EA" w:rsidRDefault="005453EA" w:rsidP="005453EA">
      <w:pPr>
        <w:pStyle w:val="ListParagraph"/>
        <w:numPr>
          <w:ilvl w:val="0"/>
          <w:numId w:val="21"/>
        </w:numPr>
        <w:rPr>
          <w:rFonts w:cstheme="minorHAnsi"/>
        </w:rPr>
      </w:pPr>
      <w:r w:rsidRPr="005453EA">
        <w:rPr>
          <w:rFonts w:cstheme="minorHAnsi"/>
        </w:rPr>
        <w:t xml:space="preserve">Education sessions on nervous system changes relevant to the ageing </w:t>
      </w:r>
      <w:proofErr w:type="gramStart"/>
      <w:r w:rsidRPr="005453EA">
        <w:rPr>
          <w:rFonts w:cstheme="minorHAnsi"/>
        </w:rPr>
        <w:t>patient</w:t>
      </w:r>
      <w:proofErr w:type="gramEnd"/>
    </w:p>
    <w:p w14:paraId="0969D785" w14:textId="77777777" w:rsidR="005453EA" w:rsidRPr="005453EA" w:rsidRDefault="005453EA" w:rsidP="005453EA">
      <w:pPr>
        <w:pStyle w:val="ListParagraph"/>
        <w:numPr>
          <w:ilvl w:val="0"/>
          <w:numId w:val="21"/>
        </w:numPr>
        <w:rPr>
          <w:rFonts w:cstheme="minorHAnsi"/>
        </w:rPr>
      </w:pPr>
      <w:r w:rsidRPr="005453EA">
        <w:rPr>
          <w:rFonts w:cstheme="minorHAnsi"/>
        </w:rPr>
        <w:t xml:space="preserve">Movement based strategies </w:t>
      </w:r>
      <w:proofErr w:type="gramStart"/>
      <w:r w:rsidRPr="005453EA">
        <w:rPr>
          <w:rFonts w:cstheme="minorHAnsi"/>
        </w:rPr>
        <w:t>prescribed</w:t>
      </w:r>
      <w:proofErr w:type="gramEnd"/>
      <w:r w:rsidRPr="005453EA">
        <w:rPr>
          <w:rFonts w:cstheme="minorHAnsi"/>
        </w:rPr>
        <w:t xml:space="preserve"> </w:t>
      </w:r>
    </w:p>
    <w:p w14:paraId="3C7DAEEF" w14:textId="77777777" w:rsidR="005453EA" w:rsidRPr="005453EA" w:rsidRDefault="005453EA" w:rsidP="005453EA">
      <w:pPr>
        <w:pStyle w:val="ListParagraph"/>
        <w:numPr>
          <w:ilvl w:val="0"/>
          <w:numId w:val="21"/>
        </w:numPr>
        <w:rPr>
          <w:rFonts w:cstheme="minorHAnsi"/>
        </w:rPr>
      </w:pPr>
      <w:r w:rsidRPr="005453EA">
        <w:rPr>
          <w:rFonts w:cstheme="minorHAnsi"/>
        </w:rPr>
        <w:t xml:space="preserve">Graded-exposure strategies </w:t>
      </w:r>
      <w:proofErr w:type="gramStart"/>
      <w:r w:rsidRPr="005453EA">
        <w:rPr>
          <w:rFonts w:cstheme="minorHAnsi"/>
        </w:rPr>
        <w:t>prescribed</w:t>
      </w:r>
      <w:proofErr w:type="gramEnd"/>
    </w:p>
    <w:p w14:paraId="3CACCCD8" w14:textId="77777777" w:rsidR="005453EA" w:rsidRPr="005453EA" w:rsidRDefault="005453EA" w:rsidP="005453EA">
      <w:pPr>
        <w:pStyle w:val="ListParagraph"/>
        <w:numPr>
          <w:ilvl w:val="0"/>
          <w:numId w:val="21"/>
        </w:numPr>
        <w:rPr>
          <w:rFonts w:cstheme="minorHAnsi"/>
        </w:rPr>
      </w:pPr>
      <w:r w:rsidRPr="005453EA">
        <w:rPr>
          <w:rFonts w:cstheme="minorHAnsi"/>
        </w:rPr>
        <w:lastRenderedPageBreak/>
        <w:t>Referral pathways, interdisciplinary or co-management approaches used, identifying your specific role and responsibility in co-management.</w:t>
      </w:r>
    </w:p>
    <w:p w14:paraId="4C3B5DAC" w14:textId="77777777" w:rsidR="005453EA" w:rsidRPr="005453EA" w:rsidRDefault="005453EA" w:rsidP="005453EA">
      <w:pPr>
        <w:pStyle w:val="ListParagraph"/>
        <w:ind w:left="1440"/>
        <w:rPr>
          <w:rFonts w:cstheme="minorHAnsi"/>
        </w:rPr>
      </w:pPr>
    </w:p>
    <w:p w14:paraId="7930149B" w14:textId="556129BF" w:rsidR="009B1F6E" w:rsidRPr="00EF37B8" w:rsidRDefault="005453EA" w:rsidP="00E843E5">
      <w:pPr>
        <w:pStyle w:val="ListParagraph"/>
        <w:numPr>
          <w:ilvl w:val="0"/>
          <w:numId w:val="23"/>
        </w:numPr>
        <w:rPr>
          <w:rFonts w:cstheme="minorHAnsi"/>
          <w:b/>
          <w:bCs/>
        </w:rPr>
      </w:pPr>
      <w:r w:rsidRPr="005453EA">
        <w:rPr>
          <w:rFonts w:cstheme="minorHAnsi"/>
        </w:rPr>
        <w:t xml:space="preserve">The case study will explain initial clinical impacts from the baseline achieved for the patient using relevant PROMS and/or disability functional outcome measures. It will explain why any impacts were advantageous or otherwise. If outcomes did not meet expectations, you must explain follow up actions applied wherever possible to optimise pain management outcomes.  </w:t>
      </w:r>
    </w:p>
    <w:p w14:paraId="17250B24" w14:textId="77777777" w:rsidR="009B1F6E" w:rsidRDefault="009B1F6E" w:rsidP="00E843E5"/>
    <w:p w14:paraId="3C068CB6" w14:textId="03AC23E6" w:rsidR="0047155E" w:rsidRDefault="00E970C5" w:rsidP="00F0080D">
      <w:pPr>
        <w:pStyle w:val="Heading2"/>
      </w:pPr>
      <w:bookmarkStart w:id="21" w:name="_Toc135839330"/>
      <w:r>
        <w:t xml:space="preserve">CV </w:t>
      </w:r>
      <w:r w:rsidR="00F0080D">
        <w:t>Requirements</w:t>
      </w:r>
      <w:bookmarkEnd w:id="21"/>
      <w:r w:rsidR="00F0080D">
        <w:t xml:space="preserve"> </w:t>
      </w:r>
    </w:p>
    <w:p w14:paraId="3591E460" w14:textId="77777777" w:rsidR="00F0080D" w:rsidRDefault="00F0080D" w:rsidP="00B71F44"/>
    <w:p w14:paraId="0EB030B9" w14:textId="457BB314" w:rsidR="00E970C5" w:rsidRDefault="00ED4A9E" w:rsidP="00B71F44">
      <w:r>
        <w:t xml:space="preserve">Minimum requirements for candidate </w:t>
      </w:r>
      <w:proofErr w:type="gramStart"/>
      <w:r>
        <w:t>CV’s</w:t>
      </w:r>
      <w:proofErr w:type="gramEnd"/>
      <w:r>
        <w:t xml:space="preserve"> are:</w:t>
      </w:r>
    </w:p>
    <w:p w14:paraId="01703D4B" w14:textId="1D16FBA2" w:rsidR="00ED4A9E" w:rsidRDefault="00ED4A9E" w:rsidP="00ED4A9E">
      <w:pPr>
        <w:pStyle w:val="ListParagraph"/>
        <w:numPr>
          <w:ilvl w:val="0"/>
          <w:numId w:val="19"/>
        </w:numPr>
      </w:pPr>
      <w:r>
        <w:t xml:space="preserve">CV must demonstrate a sustained focus on </w:t>
      </w:r>
      <w:r w:rsidR="005453EA">
        <w:t xml:space="preserve">pain management </w:t>
      </w:r>
      <w:r>
        <w:t>practice over the candidate’s employment history</w:t>
      </w:r>
      <w:r w:rsidR="005453EA">
        <w:t>.</w:t>
      </w:r>
      <w:r>
        <w:t xml:space="preserve"> </w:t>
      </w:r>
    </w:p>
    <w:p w14:paraId="2A9A5376" w14:textId="2C42E34E" w:rsidR="00ED4A9E" w:rsidRDefault="00ED4A9E" w:rsidP="00ED4A9E">
      <w:pPr>
        <w:pStyle w:val="ListParagraph"/>
        <w:numPr>
          <w:ilvl w:val="0"/>
          <w:numId w:val="19"/>
        </w:numPr>
      </w:pPr>
      <w:r>
        <w:t xml:space="preserve">CV must demonstrate that a candidate performs a diversity of appropriate clinical management functions </w:t>
      </w:r>
      <w:r w:rsidR="005453EA">
        <w:t xml:space="preserve">for pain prevention, assessment, management, and rehabilitation. </w:t>
      </w:r>
    </w:p>
    <w:p w14:paraId="4D6B2195" w14:textId="4E723BAF" w:rsidR="00ED4A9E" w:rsidRDefault="00ED4A9E" w:rsidP="00ED4A9E">
      <w:pPr>
        <w:pStyle w:val="ListParagraph"/>
        <w:numPr>
          <w:ilvl w:val="0"/>
          <w:numId w:val="19"/>
        </w:numPr>
      </w:pPr>
      <w:r>
        <w:t xml:space="preserve">The panel of reviewers must be satisfied that the objectives and roles of a candidate in </w:t>
      </w:r>
      <w:r w:rsidR="00EF37B8">
        <w:t>pain management</w:t>
      </w:r>
      <w:r>
        <w:t xml:space="preserve"> are reasonable and appropriate</w:t>
      </w:r>
      <w:r w:rsidR="00CA6BA8">
        <w:t xml:space="preserve">. </w:t>
      </w:r>
    </w:p>
    <w:p w14:paraId="543B6194" w14:textId="3191C940" w:rsidR="0047155E" w:rsidRDefault="00CA6BA8" w:rsidP="00B71F44">
      <w:pPr>
        <w:pStyle w:val="ListParagraph"/>
        <w:numPr>
          <w:ilvl w:val="0"/>
          <w:numId w:val="19"/>
        </w:numPr>
      </w:pPr>
      <w:r>
        <w:t xml:space="preserve">The panel reviewers must be satisfied of consistency between referee feedback and a candidate’s outlined clinical role and description of issues managed in </w:t>
      </w:r>
      <w:r w:rsidR="00EF37B8">
        <w:t>pain management</w:t>
      </w:r>
      <w:r>
        <w:t xml:space="preserve"> practice. </w:t>
      </w:r>
    </w:p>
    <w:p w14:paraId="2F767523" w14:textId="77777777" w:rsidR="0047155E" w:rsidRDefault="0047155E" w:rsidP="00B71F44"/>
    <w:p w14:paraId="0D581116" w14:textId="77777777" w:rsidR="0047155E" w:rsidRPr="00773E18" w:rsidRDefault="0047155E" w:rsidP="00F0080D">
      <w:pPr>
        <w:pStyle w:val="Heading2"/>
      </w:pPr>
      <w:bookmarkStart w:id="22" w:name="_Toc130477154"/>
      <w:bookmarkStart w:id="23" w:name="_Toc135839331"/>
      <w:r w:rsidRPr="00773E18">
        <w:t>Candidate assessment procedure</w:t>
      </w:r>
      <w:bookmarkEnd w:id="22"/>
      <w:bookmarkEnd w:id="23"/>
      <w:r w:rsidRPr="00773E18">
        <w:t xml:space="preserve"> </w:t>
      </w:r>
    </w:p>
    <w:p w14:paraId="52C7424D" w14:textId="77777777" w:rsidR="00F0080D" w:rsidRDefault="00F0080D" w:rsidP="0047155E">
      <w:pPr>
        <w:rPr>
          <w:rFonts w:cstheme="minorHAnsi"/>
        </w:rPr>
      </w:pPr>
    </w:p>
    <w:p w14:paraId="0694323E" w14:textId="2A106A35" w:rsidR="0047155E" w:rsidRPr="00E55982" w:rsidRDefault="0047155E" w:rsidP="0047155E">
      <w:pPr>
        <w:rPr>
          <w:rFonts w:cstheme="minorHAnsi"/>
        </w:rPr>
      </w:pPr>
      <w:r w:rsidRPr="00E55982">
        <w:rPr>
          <w:rFonts w:cstheme="minorHAnsi"/>
        </w:rPr>
        <w:t>On receiving an application:</w:t>
      </w:r>
    </w:p>
    <w:p w14:paraId="7E581F4E" w14:textId="77777777" w:rsidR="0047155E" w:rsidRPr="00E55982" w:rsidRDefault="0047155E" w:rsidP="0047155E">
      <w:pPr>
        <w:pStyle w:val="ListParagraph"/>
        <w:numPr>
          <w:ilvl w:val="0"/>
          <w:numId w:val="9"/>
        </w:numPr>
        <w:rPr>
          <w:rFonts w:cstheme="minorHAnsi"/>
        </w:rPr>
      </w:pPr>
      <w:r w:rsidRPr="00E55982">
        <w:rPr>
          <w:rFonts w:cstheme="minorHAnsi"/>
        </w:rPr>
        <w:t xml:space="preserve">Osteopathy Australia checks all components have been completed and all required documents attached or returned. Incomplete applications, or applications that do not follow lodgement advice, are returned to the candidate for </w:t>
      </w:r>
      <w:r>
        <w:rPr>
          <w:rFonts w:cstheme="minorHAnsi"/>
        </w:rPr>
        <w:t xml:space="preserve">amendment. </w:t>
      </w:r>
    </w:p>
    <w:p w14:paraId="15B5E8AD" w14:textId="77777777" w:rsidR="0047155E" w:rsidRPr="00E55982" w:rsidRDefault="0047155E" w:rsidP="0047155E">
      <w:pPr>
        <w:pStyle w:val="ListParagraph"/>
        <w:rPr>
          <w:rFonts w:cstheme="minorHAnsi"/>
        </w:rPr>
      </w:pPr>
    </w:p>
    <w:p w14:paraId="7EABF9B4" w14:textId="77777777" w:rsidR="0047155E" w:rsidRPr="00E55982" w:rsidRDefault="0047155E" w:rsidP="0047155E">
      <w:pPr>
        <w:pStyle w:val="ListParagraph"/>
        <w:numPr>
          <w:ilvl w:val="0"/>
          <w:numId w:val="9"/>
        </w:numPr>
        <w:rPr>
          <w:rFonts w:cstheme="minorHAnsi"/>
        </w:rPr>
      </w:pPr>
      <w:r w:rsidRPr="00E55982">
        <w:rPr>
          <w:rFonts w:cstheme="minorHAnsi"/>
        </w:rPr>
        <w:t xml:space="preserve">When a complete application is received, Osteopathy Australia reviews the membership and AHPRA records of the </w:t>
      </w:r>
      <w:proofErr w:type="gramStart"/>
      <w:r w:rsidRPr="00E55982">
        <w:rPr>
          <w:rFonts w:cstheme="minorHAnsi"/>
        </w:rPr>
        <w:t>candidate</w:t>
      </w:r>
      <w:proofErr w:type="gramEnd"/>
    </w:p>
    <w:p w14:paraId="26976BD3" w14:textId="77777777" w:rsidR="0047155E" w:rsidRPr="00E55982" w:rsidRDefault="0047155E" w:rsidP="0047155E">
      <w:pPr>
        <w:pStyle w:val="ListParagraph"/>
        <w:rPr>
          <w:rFonts w:cstheme="minorHAnsi"/>
        </w:rPr>
      </w:pPr>
    </w:p>
    <w:p w14:paraId="1A1033D4" w14:textId="77777777" w:rsidR="0047155E" w:rsidRDefault="0047155E" w:rsidP="0047155E">
      <w:pPr>
        <w:pStyle w:val="ListParagraph"/>
        <w:numPr>
          <w:ilvl w:val="0"/>
          <w:numId w:val="10"/>
        </w:numPr>
        <w:rPr>
          <w:rFonts w:cstheme="minorHAnsi"/>
        </w:rPr>
      </w:pPr>
      <w:r>
        <w:rPr>
          <w:rFonts w:cstheme="minorHAnsi"/>
        </w:rPr>
        <w:t xml:space="preserve">If the criteria </w:t>
      </w:r>
      <w:proofErr w:type="gramStart"/>
      <w:r>
        <w:rPr>
          <w:rFonts w:cstheme="minorHAnsi"/>
        </w:rPr>
        <w:t>is</w:t>
      </w:r>
      <w:proofErr w:type="gramEnd"/>
      <w:r>
        <w:rPr>
          <w:rFonts w:cstheme="minorHAnsi"/>
        </w:rPr>
        <w:t xml:space="preserve"> not met, application will be returned and candidate will be advised on what action needs to be taken. </w:t>
      </w:r>
    </w:p>
    <w:p w14:paraId="7AA10C00" w14:textId="77777777" w:rsidR="0047155E" w:rsidRPr="00E55982" w:rsidRDefault="0047155E" w:rsidP="0047155E">
      <w:pPr>
        <w:pStyle w:val="ListParagraph"/>
        <w:ind w:left="1440"/>
        <w:rPr>
          <w:rFonts w:cstheme="minorHAnsi"/>
        </w:rPr>
      </w:pPr>
    </w:p>
    <w:p w14:paraId="0F5660DA" w14:textId="77777777" w:rsidR="0047155E" w:rsidRPr="00E55982" w:rsidRDefault="0047155E" w:rsidP="0047155E">
      <w:pPr>
        <w:pStyle w:val="ListParagraph"/>
        <w:numPr>
          <w:ilvl w:val="0"/>
          <w:numId w:val="9"/>
        </w:numPr>
        <w:rPr>
          <w:rFonts w:cstheme="minorHAnsi"/>
        </w:rPr>
      </w:pPr>
      <w:r w:rsidRPr="00E55982">
        <w:rPr>
          <w:rFonts w:cstheme="minorHAnsi"/>
        </w:rPr>
        <w:t>When general eligibility requirements are met, the name of a candidate is forwarded to all available panel reviewers</w:t>
      </w:r>
      <w:r>
        <w:rPr>
          <w:rFonts w:cstheme="minorHAnsi"/>
        </w:rPr>
        <w:t>.</w:t>
      </w:r>
    </w:p>
    <w:p w14:paraId="7FCE409E" w14:textId="77777777" w:rsidR="0047155E" w:rsidRPr="00E55982" w:rsidRDefault="0047155E" w:rsidP="0047155E">
      <w:pPr>
        <w:pStyle w:val="ListParagraph"/>
        <w:rPr>
          <w:rFonts w:cstheme="minorHAnsi"/>
        </w:rPr>
      </w:pPr>
    </w:p>
    <w:p w14:paraId="2691DACC" w14:textId="77777777" w:rsidR="0047155E" w:rsidRPr="00E55982" w:rsidRDefault="0047155E" w:rsidP="0047155E">
      <w:pPr>
        <w:pStyle w:val="ListParagraph"/>
        <w:numPr>
          <w:ilvl w:val="0"/>
          <w:numId w:val="9"/>
        </w:numPr>
        <w:rPr>
          <w:rFonts w:cstheme="minorHAnsi"/>
        </w:rPr>
      </w:pPr>
      <w:r w:rsidRPr="00E55982">
        <w:rPr>
          <w:rFonts w:cstheme="minorHAnsi"/>
        </w:rPr>
        <w:t xml:space="preserve">Reviewers declare a “Conflict of Interest” if they have a personal relationship beyond professional practice, clinical </w:t>
      </w:r>
      <w:proofErr w:type="gramStart"/>
      <w:r w:rsidRPr="00E55982">
        <w:rPr>
          <w:rFonts w:cstheme="minorHAnsi"/>
        </w:rPr>
        <w:t>instruction</w:t>
      </w:r>
      <w:proofErr w:type="gramEnd"/>
      <w:r w:rsidRPr="00E55982">
        <w:rPr>
          <w:rFonts w:cstheme="minorHAnsi"/>
        </w:rPr>
        <w:t xml:space="preserve"> or formal education</w:t>
      </w:r>
      <w:r>
        <w:rPr>
          <w:rFonts w:cstheme="minorHAnsi"/>
        </w:rPr>
        <w:t>.</w:t>
      </w:r>
    </w:p>
    <w:p w14:paraId="44837F14" w14:textId="77777777" w:rsidR="0047155E" w:rsidRPr="00E55982" w:rsidRDefault="0047155E" w:rsidP="0047155E">
      <w:pPr>
        <w:pStyle w:val="ListParagraph"/>
        <w:rPr>
          <w:rFonts w:cstheme="minorHAnsi"/>
        </w:rPr>
      </w:pPr>
    </w:p>
    <w:p w14:paraId="03AEFA3C" w14:textId="77777777" w:rsidR="0047155E" w:rsidRPr="00E55982" w:rsidRDefault="0047155E" w:rsidP="0047155E">
      <w:pPr>
        <w:pStyle w:val="ListParagraph"/>
        <w:numPr>
          <w:ilvl w:val="0"/>
          <w:numId w:val="9"/>
        </w:numPr>
        <w:rPr>
          <w:rFonts w:cstheme="minorHAnsi"/>
        </w:rPr>
      </w:pPr>
      <w:r w:rsidRPr="00E55982">
        <w:rPr>
          <w:rFonts w:cstheme="minorHAnsi"/>
        </w:rPr>
        <w:lastRenderedPageBreak/>
        <w:t>The application is forwarded to two reviewers indicating “no Conflict of Interest” via email</w:t>
      </w:r>
      <w:r>
        <w:rPr>
          <w:rFonts w:cstheme="minorHAnsi"/>
        </w:rPr>
        <w:t>.</w:t>
      </w:r>
    </w:p>
    <w:p w14:paraId="6AC28CB6" w14:textId="77777777" w:rsidR="0047155E" w:rsidRPr="00E55982" w:rsidRDefault="0047155E" w:rsidP="0047155E">
      <w:pPr>
        <w:pStyle w:val="ListParagraph"/>
        <w:rPr>
          <w:rFonts w:cstheme="minorHAnsi"/>
        </w:rPr>
      </w:pPr>
    </w:p>
    <w:p w14:paraId="449D15CE" w14:textId="77777777" w:rsidR="0047155E" w:rsidRPr="00E55982" w:rsidRDefault="0047155E" w:rsidP="0047155E">
      <w:pPr>
        <w:pStyle w:val="ListParagraph"/>
        <w:numPr>
          <w:ilvl w:val="0"/>
          <w:numId w:val="9"/>
        </w:numPr>
        <w:rPr>
          <w:rFonts w:cstheme="minorHAnsi"/>
        </w:rPr>
      </w:pPr>
      <w:r w:rsidRPr="00E55982">
        <w:rPr>
          <w:rFonts w:cstheme="minorHAnsi"/>
        </w:rPr>
        <w:t>Each reviewer blindly reviews an application in isolation from other reviewers and returns an individual determination to Osteopathy Australia</w:t>
      </w:r>
      <w:r>
        <w:rPr>
          <w:rFonts w:cstheme="minorHAnsi"/>
        </w:rPr>
        <w:t>.</w:t>
      </w:r>
    </w:p>
    <w:p w14:paraId="595A6B0F" w14:textId="77777777" w:rsidR="0047155E" w:rsidRPr="00E55982" w:rsidRDefault="0047155E" w:rsidP="0047155E">
      <w:pPr>
        <w:pStyle w:val="ListParagraph"/>
        <w:rPr>
          <w:rFonts w:cstheme="minorHAnsi"/>
          <w:color w:val="FF0000"/>
        </w:rPr>
      </w:pPr>
    </w:p>
    <w:p w14:paraId="7CC9F583" w14:textId="77777777" w:rsidR="0047155E" w:rsidRDefault="0047155E" w:rsidP="0047155E">
      <w:pPr>
        <w:pStyle w:val="ListParagraph"/>
        <w:numPr>
          <w:ilvl w:val="0"/>
          <w:numId w:val="9"/>
        </w:numPr>
        <w:rPr>
          <w:rFonts w:cstheme="minorHAnsi"/>
        </w:rPr>
      </w:pPr>
      <w:r w:rsidRPr="00E55982">
        <w:rPr>
          <w:rFonts w:cstheme="minorHAnsi"/>
        </w:rPr>
        <w:t xml:space="preserve">Reviewers refer to the recognition benchmarks in the review process.  </w:t>
      </w:r>
    </w:p>
    <w:p w14:paraId="6ADCA556" w14:textId="77777777" w:rsidR="0047155E" w:rsidRPr="00F77B09" w:rsidRDefault="0047155E" w:rsidP="0047155E">
      <w:pPr>
        <w:pStyle w:val="ListParagraph"/>
        <w:rPr>
          <w:rFonts w:cstheme="minorHAnsi"/>
        </w:rPr>
      </w:pPr>
    </w:p>
    <w:p w14:paraId="2DBFD319" w14:textId="77777777" w:rsidR="0047155E" w:rsidRPr="00E55982" w:rsidRDefault="0047155E" w:rsidP="0047155E">
      <w:pPr>
        <w:pStyle w:val="ListParagraph"/>
        <w:numPr>
          <w:ilvl w:val="0"/>
          <w:numId w:val="9"/>
        </w:numPr>
        <w:rPr>
          <w:rFonts w:cstheme="minorHAnsi"/>
        </w:rPr>
      </w:pPr>
      <w:r>
        <w:rPr>
          <w:rFonts w:cstheme="minorHAnsi"/>
        </w:rPr>
        <w:t xml:space="preserve">Candidate advised of review </w:t>
      </w:r>
      <w:proofErr w:type="gramStart"/>
      <w:r>
        <w:rPr>
          <w:rFonts w:cstheme="minorHAnsi"/>
        </w:rPr>
        <w:t>outcome</w:t>
      </w:r>
      <w:proofErr w:type="gramEnd"/>
      <w:r>
        <w:rPr>
          <w:rFonts w:cstheme="minorHAnsi"/>
        </w:rPr>
        <w:t xml:space="preserve"> </w:t>
      </w:r>
    </w:p>
    <w:p w14:paraId="33122D7D" w14:textId="77777777" w:rsidR="0047155E" w:rsidRDefault="0047155E" w:rsidP="0047155E"/>
    <w:p w14:paraId="5B67F238" w14:textId="58C52B18" w:rsidR="0047155E" w:rsidRDefault="0047155E" w:rsidP="00F0080D">
      <w:pPr>
        <w:pStyle w:val="Heading2"/>
      </w:pPr>
      <w:bookmarkStart w:id="24" w:name="_Toc130477155"/>
      <w:bookmarkStart w:id="25" w:name="_Toc135839332"/>
      <w:r w:rsidRPr="00E128EA">
        <w:t>Review Outcomes</w:t>
      </w:r>
      <w:bookmarkEnd w:id="24"/>
      <w:bookmarkEnd w:id="25"/>
      <w:r w:rsidRPr="00E128EA">
        <w:t xml:space="preserve"> </w:t>
      </w:r>
    </w:p>
    <w:p w14:paraId="1F132125" w14:textId="77777777" w:rsidR="00F0080D" w:rsidRPr="00F0080D" w:rsidRDefault="00F0080D" w:rsidP="00F0080D"/>
    <w:p w14:paraId="3DC43811" w14:textId="77777777" w:rsidR="0047155E" w:rsidRPr="005A2818" w:rsidRDefault="0047155E" w:rsidP="0047155E">
      <w:pPr>
        <w:pStyle w:val="ListParagraph"/>
        <w:numPr>
          <w:ilvl w:val="0"/>
          <w:numId w:val="11"/>
        </w:numPr>
        <w:spacing w:line="256" w:lineRule="auto"/>
        <w:rPr>
          <w:rFonts w:cstheme="minorHAnsi"/>
          <w:bCs/>
          <w:i/>
          <w:iCs/>
        </w:rPr>
      </w:pPr>
      <w:r w:rsidRPr="005A2818">
        <w:rPr>
          <w:rFonts w:cstheme="minorHAnsi"/>
          <w:bCs/>
          <w:i/>
          <w:iCs/>
        </w:rPr>
        <w:t xml:space="preserve">Recognition based on the application </w:t>
      </w:r>
      <w:proofErr w:type="gramStart"/>
      <w:r w:rsidRPr="005A2818">
        <w:rPr>
          <w:rFonts w:cstheme="minorHAnsi"/>
          <w:bCs/>
          <w:i/>
          <w:iCs/>
        </w:rPr>
        <w:t>submitted</w:t>
      </w:r>
      <w:proofErr w:type="gramEnd"/>
    </w:p>
    <w:p w14:paraId="2BA7C955" w14:textId="77777777" w:rsidR="0047155E" w:rsidRPr="00302FF5" w:rsidRDefault="0047155E" w:rsidP="0047155E">
      <w:pPr>
        <w:rPr>
          <w:rFonts w:cstheme="minorHAnsi"/>
        </w:rPr>
      </w:pPr>
      <w:r w:rsidRPr="00302FF5">
        <w:rPr>
          <w:rFonts w:cstheme="minorHAnsi"/>
        </w:rPr>
        <w:t xml:space="preserve">Osteopathy Australia will recognise a candidate when both reviewers on a panel recommend recognition and there are no major conflicts or divergences in reviewer opinion. </w:t>
      </w:r>
    </w:p>
    <w:p w14:paraId="5EE37D98" w14:textId="77777777" w:rsidR="0047155E" w:rsidRPr="005A2818" w:rsidRDefault="0047155E" w:rsidP="0047155E">
      <w:pPr>
        <w:pStyle w:val="ListParagraph"/>
        <w:numPr>
          <w:ilvl w:val="0"/>
          <w:numId w:val="11"/>
        </w:numPr>
        <w:spacing w:line="256" w:lineRule="auto"/>
        <w:rPr>
          <w:rFonts w:cstheme="minorHAnsi"/>
          <w:bCs/>
          <w:i/>
          <w:iCs/>
        </w:rPr>
      </w:pPr>
      <w:r w:rsidRPr="005A2818">
        <w:rPr>
          <w:rFonts w:cstheme="minorHAnsi"/>
          <w:bCs/>
          <w:i/>
          <w:iCs/>
        </w:rPr>
        <w:t xml:space="preserve">Request further information pending </w:t>
      </w:r>
      <w:proofErr w:type="gramStart"/>
      <w:r w:rsidRPr="005A2818">
        <w:rPr>
          <w:rFonts w:cstheme="minorHAnsi"/>
          <w:bCs/>
          <w:i/>
          <w:iCs/>
        </w:rPr>
        <w:t>determination</w:t>
      </w:r>
      <w:proofErr w:type="gramEnd"/>
    </w:p>
    <w:p w14:paraId="58562781" w14:textId="77777777" w:rsidR="0047155E" w:rsidRPr="00302FF5" w:rsidRDefault="0047155E" w:rsidP="0047155E">
      <w:pPr>
        <w:rPr>
          <w:rFonts w:cstheme="minorHAnsi"/>
        </w:rPr>
      </w:pPr>
      <w:r w:rsidRPr="00302FF5">
        <w:rPr>
          <w:rFonts w:cstheme="minorHAnsi"/>
        </w:rPr>
        <w:t>When a reviewer requests more information, the candidate will be contacted for additional information. A request for more information is neither a decision to recognise nor decline recognition.</w:t>
      </w:r>
    </w:p>
    <w:p w14:paraId="7C36604B" w14:textId="77777777" w:rsidR="0047155E" w:rsidRPr="005A2818" w:rsidRDefault="0047155E" w:rsidP="0047155E">
      <w:pPr>
        <w:pStyle w:val="ListParagraph"/>
        <w:numPr>
          <w:ilvl w:val="0"/>
          <w:numId w:val="11"/>
        </w:numPr>
        <w:spacing w:line="256" w:lineRule="auto"/>
        <w:rPr>
          <w:rFonts w:cstheme="minorHAnsi"/>
          <w:i/>
          <w:iCs/>
        </w:rPr>
      </w:pPr>
      <w:r w:rsidRPr="005A2818">
        <w:rPr>
          <w:rFonts w:cstheme="minorHAnsi"/>
          <w:i/>
          <w:iCs/>
        </w:rPr>
        <w:t>Moderated decision</w:t>
      </w:r>
    </w:p>
    <w:p w14:paraId="4D1914AE" w14:textId="77777777" w:rsidR="0047155E" w:rsidRPr="00302FF5" w:rsidRDefault="0047155E" w:rsidP="0047155E">
      <w:pPr>
        <w:rPr>
          <w:rFonts w:cstheme="minorHAnsi"/>
        </w:rPr>
      </w:pPr>
      <w:r w:rsidRPr="00302FF5">
        <w:rPr>
          <w:rFonts w:cstheme="minorHAnsi"/>
        </w:rPr>
        <w:t>When two reviewers do not agree, a third reviewer will be asked to make a moderated decision based upon the points and concerns of both initial reviewers.</w:t>
      </w:r>
    </w:p>
    <w:p w14:paraId="563B45BB" w14:textId="77777777" w:rsidR="0047155E" w:rsidRPr="005A2818" w:rsidRDefault="0047155E" w:rsidP="0047155E">
      <w:pPr>
        <w:pStyle w:val="ListParagraph"/>
        <w:numPr>
          <w:ilvl w:val="0"/>
          <w:numId w:val="11"/>
        </w:numPr>
        <w:spacing w:line="256" w:lineRule="auto"/>
        <w:rPr>
          <w:rFonts w:cstheme="minorHAnsi"/>
          <w:bCs/>
          <w:i/>
          <w:iCs/>
        </w:rPr>
      </w:pPr>
      <w:r w:rsidRPr="005A2818">
        <w:rPr>
          <w:rFonts w:cstheme="minorHAnsi"/>
          <w:bCs/>
          <w:i/>
          <w:iCs/>
        </w:rPr>
        <w:t xml:space="preserve">Recognition </w:t>
      </w:r>
      <w:proofErr w:type="gramStart"/>
      <w:r w:rsidRPr="005A2818">
        <w:rPr>
          <w:rFonts w:cstheme="minorHAnsi"/>
          <w:bCs/>
          <w:i/>
          <w:iCs/>
        </w:rPr>
        <w:t>declined</w:t>
      </w:r>
      <w:proofErr w:type="gramEnd"/>
    </w:p>
    <w:p w14:paraId="3AEEEDB4" w14:textId="77777777" w:rsidR="0047155E" w:rsidRPr="00302FF5" w:rsidRDefault="0047155E" w:rsidP="0047155E">
      <w:pPr>
        <w:rPr>
          <w:rFonts w:cstheme="minorHAnsi"/>
        </w:rPr>
      </w:pPr>
      <w:r w:rsidRPr="00302FF5">
        <w:rPr>
          <w:rFonts w:cstheme="minorHAnsi"/>
        </w:rPr>
        <w:t xml:space="preserve">When both reviewers do not recommend recognition, or a third declines recognition following a moderated decision, Osteopathy Australia will write to the candidate explaining why the application was unsuccessful and offer advice, strategies, or support for reapplication. </w:t>
      </w:r>
    </w:p>
    <w:p w14:paraId="7B21D2E7" w14:textId="77777777" w:rsidR="0047155E" w:rsidRPr="00302FF5" w:rsidRDefault="0047155E" w:rsidP="0047155E">
      <w:pPr>
        <w:pStyle w:val="Heading2"/>
        <w:rPr>
          <w:rFonts w:asciiTheme="minorHAnsi" w:hAnsiTheme="minorHAnsi" w:cstheme="minorHAnsi"/>
          <w:sz w:val="22"/>
          <w:szCs w:val="22"/>
        </w:rPr>
      </w:pPr>
    </w:p>
    <w:p w14:paraId="5BA4D0D1" w14:textId="77777777" w:rsidR="0047155E" w:rsidRPr="00E128EA" w:rsidRDefault="0047155E" w:rsidP="00F0080D">
      <w:pPr>
        <w:pStyle w:val="Heading2"/>
      </w:pPr>
      <w:bookmarkStart w:id="26" w:name="_Toc33776715"/>
      <w:bookmarkStart w:id="27" w:name="_Toc130477156"/>
      <w:bookmarkStart w:id="28" w:name="_Toc135839333"/>
      <w:r w:rsidRPr="00E128EA">
        <w:t>Candidate rights</w:t>
      </w:r>
      <w:bookmarkEnd w:id="26"/>
      <w:bookmarkEnd w:id="27"/>
      <w:bookmarkEnd w:id="28"/>
    </w:p>
    <w:p w14:paraId="5E8D94A3" w14:textId="77777777" w:rsidR="00F0080D" w:rsidRDefault="00F0080D" w:rsidP="0047155E">
      <w:pPr>
        <w:rPr>
          <w:rFonts w:cstheme="minorHAnsi"/>
        </w:rPr>
      </w:pPr>
    </w:p>
    <w:p w14:paraId="5CEBC727" w14:textId="74B4FE52" w:rsidR="0047155E" w:rsidRPr="00302FF5" w:rsidRDefault="0047155E" w:rsidP="0047155E">
      <w:pPr>
        <w:rPr>
          <w:rFonts w:cstheme="minorHAnsi"/>
        </w:rPr>
      </w:pPr>
      <w:r w:rsidRPr="00302FF5">
        <w:rPr>
          <w:rFonts w:cstheme="minorHAnsi"/>
        </w:rPr>
        <w:t>Candidates have rights, guaranteed by Osteopathy Australia.</w:t>
      </w:r>
    </w:p>
    <w:p w14:paraId="5C440C37" w14:textId="77777777" w:rsidR="0047155E" w:rsidRPr="00302FF5" w:rsidRDefault="0047155E" w:rsidP="0047155E">
      <w:pPr>
        <w:rPr>
          <w:rFonts w:cstheme="minorHAnsi"/>
          <w:b/>
        </w:rPr>
      </w:pPr>
      <w:r w:rsidRPr="00302FF5">
        <w:rPr>
          <w:rFonts w:cstheme="minorHAnsi"/>
          <w:b/>
        </w:rPr>
        <w:t>Privacy and record security</w:t>
      </w:r>
    </w:p>
    <w:p w14:paraId="39958D25" w14:textId="77777777" w:rsidR="0047155E" w:rsidRPr="00302FF5" w:rsidRDefault="0047155E" w:rsidP="0047155E">
      <w:pPr>
        <w:rPr>
          <w:rFonts w:cstheme="minorHAnsi"/>
        </w:rPr>
      </w:pPr>
      <w:r w:rsidRPr="00302FF5">
        <w:rPr>
          <w:rFonts w:cstheme="minorHAnsi"/>
        </w:rPr>
        <w:t xml:space="preserve">All documents, records, or information lodged is protected and kept secure. </w:t>
      </w:r>
    </w:p>
    <w:p w14:paraId="3954A540" w14:textId="77777777" w:rsidR="0047155E" w:rsidRPr="00302FF5" w:rsidRDefault="0047155E" w:rsidP="0047155E">
      <w:pPr>
        <w:rPr>
          <w:rFonts w:cstheme="minorHAnsi"/>
        </w:rPr>
      </w:pPr>
      <w:r w:rsidRPr="00302FF5">
        <w:rPr>
          <w:rFonts w:cstheme="minorHAnsi"/>
        </w:rPr>
        <w:t xml:space="preserve">Applications are retained by Osteopathy Australia for up to three years and are periodically compared to prevent submission of the same application by different candidates. </w:t>
      </w:r>
    </w:p>
    <w:p w14:paraId="7F5455CC" w14:textId="77777777" w:rsidR="0047155E" w:rsidRPr="00302FF5" w:rsidRDefault="0047155E" w:rsidP="0047155E">
      <w:pPr>
        <w:rPr>
          <w:rFonts w:cstheme="minorHAnsi"/>
          <w:b/>
        </w:rPr>
      </w:pPr>
      <w:r w:rsidRPr="00302FF5">
        <w:rPr>
          <w:rFonts w:cstheme="minorHAnsi"/>
          <w:b/>
        </w:rPr>
        <w:t>Transparency and advice for reapplication</w:t>
      </w:r>
    </w:p>
    <w:p w14:paraId="616C733C" w14:textId="77777777" w:rsidR="0047155E" w:rsidRPr="00302FF5" w:rsidRDefault="0047155E" w:rsidP="0047155E">
      <w:pPr>
        <w:rPr>
          <w:rFonts w:cstheme="minorHAnsi"/>
        </w:rPr>
      </w:pPr>
      <w:r w:rsidRPr="00302FF5">
        <w:rPr>
          <w:rFonts w:cstheme="minorHAnsi"/>
        </w:rPr>
        <w:lastRenderedPageBreak/>
        <w:t>The recognition panel documents reasons for determinations made. Candidates are offered deidentified feedback and/or advice on review completion, however, are not under any circumstance provided with copies of referee reports.</w:t>
      </w:r>
    </w:p>
    <w:p w14:paraId="188DB604" w14:textId="77777777" w:rsidR="0047155E" w:rsidRPr="00302FF5" w:rsidRDefault="0047155E" w:rsidP="0047155E">
      <w:pPr>
        <w:rPr>
          <w:rFonts w:cstheme="minorHAnsi"/>
          <w:b/>
        </w:rPr>
      </w:pPr>
      <w:r w:rsidRPr="00302FF5">
        <w:rPr>
          <w:rFonts w:cstheme="minorHAnsi"/>
          <w:b/>
        </w:rPr>
        <w:t>Appeals</w:t>
      </w:r>
    </w:p>
    <w:p w14:paraId="0F8C7C8A" w14:textId="77777777" w:rsidR="0047155E" w:rsidRPr="00302FF5" w:rsidRDefault="0047155E" w:rsidP="0047155E">
      <w:pPr>
        <w:rPr>
          <w:rFonts w:cstheme="minorHAnsi"/>
        </w:rPr>
      </w:pPr>
      <w:r w:rsidRPr="00302FF5">
        <w:rPr>
          <w:rFonts w:cstheme="minorHAnsi"/>
        </w:rPr>
        <w:t>Candidates can appeal a review outcome if two conditions have not been met.</w:t>
      </w:r>
    </w:p>
    <w:p w14:paraId="1B927FBE" w14:textId="77777777" w:rsidR="0047155E" w:rsidRPr="00302FF5" w:rsidRDefault="0047155E" w:rsidP="0047155E">
      <w:pPr>
        <w:pStyle w:val="ListParagraph"/>
        <w:numPr>
          <w:ilvl w:val="0"/>
          <w:numId w:val="12"/>
        </w:numPr>
        <w:spacing w:line="256" w:lineRule="auto"/>
        <w:rPr>
          <w:rFonts w:cstheme="minorHAnsi"/>
        </w:rPr>
      </w:pPr>
      <w:r w:rsidRPr="00302FF5">
        <w:rPr>
          <w:rFonts w:cstheme="minorHAnsi"/>
        </w:rPr>
        <w:t>A subsequent review can be sought if a panel determination is unreasonable or unsupported by evidence provided.</w:t>
      </w:r>
    </w:p>
    <w:p w14:paraId="5E3B6C0C" w14:textId="77777777" w:rsidR="0047155E" w:rsidRPr="00302FF5" w:rsidRDefault="0047155E" w:rsidP="0047155E">
      <w:pPr>
        <w:pStyle w:val="ListParagraph"/>
        <w:ind w:left="1440"/>
        <w:rPr>
          <w:rFonts w:cstheme="minorHAnsi"/>
        </w:rPr>
      </w:pPr>
    </w:p>
    <w:p w14:paraId="28ACE1E7" w14:textId="77777777" w:rsidR="0047155E" w:rsidRPr="00302FF5" w:rsidRDefault="0047155E" w:rsidP="0047155E">
      <w:pPr>
        <w:pStyle w:val="ListParagraph"/>
        <w:numPr>
          <w:ilvl w:val="0"/>
          <w:numId w:val="12"/>
        </w:numPr>
        <w:spacing w:line="256" w:lineRule="auto"/>
        <w:rPr>
          <w:rFonts w:cstheme="minorHAnsi"/>
        </w:rPr>
      </w:pPr>
      <w:r w:rsidRPr="00302FF5">
        <w:rPr>
          <w:rFonts w:cstheme="minorHAnsi"/>
        </w:rPr>
        <w:t xml:space="preserve">A subsequent review can be sought if an aspect of the review process- whether for general or clinical specific requirements is undertaken inadequately, components overlooked or omitted. </w:t>
      </w:r>
    </w:p>
    <w:p w14:paraId="0B6310B8" w14:textId="53053B46" w:rsidR="0047155E" w:rsidRPr="00302FF5" w:rsidRDefault="0047155E" w:rsidP="0047155E">
      <w:pPr>
        <w:rPr>
          <w:rFonts w:cstheme="minorHAnsi"/>
        </w:rPr>
      </w:pPr>
      <w:r w:rsidRPr="00302FF5">
        <w:rPr>
          <w:rFonts w:cstheme="minorHAnsi"/>
        </w:rPr>
        <w:t xml:space="preserve">To appeal, email any grounds to: </w:t>
      </w:r>
      <w:hyperlink r:id="rId9" w:history="1">
        <w:r w:rsidRPr="00302FF5">
          <w:rPr>
            <w:rStyle w:val="Hyperlink"/>
            <w:rFonts w:cstheme="minorHAnsi"/>
          </w:rPr>
          <w:t>CPG@osteopathy.org.au</w:t>
        </w:r>
      </w:hyperlink>
      <w:r w:rsidRPr="00302FF5">
        <w:rPr>
          <w:rFonts w:cstheme="minorHAnsi"/>
        </w:rPr>
        <w:t xml:space="preserve">. Please </w:t>
      </w:r>
      <w:r w:rsidRPr="00302FF5">
        <w:rPr>
          <w:rFonts w:cstheme="minorHAnsi"/>
          <w:b/>
          <w:bCs/>
        </w:rPr>
        <w:t>highlight</w:t>
      </w:r>
      <w:r w:rsidRPr="00302FF5">
        <w:rPr>
          <w:rFonts w:cstheme="minorHAnsi"/>
          <w:b/>
        </w:rPr>
        <w:t xml:space="preserve"> </w:t>
      </w:r>
      <w:r w:rsidR="00EF37B8">
        <w:rPr>
          <w:rFonts w:cstheme="minorHAnsi"/>
          <w:b/>
        </w:rPr>
        <w:t>Pain Management</w:t>
      </w:r>
      <w:r>
        <w:rPr>
          <w:rFonts w:cstheme="minorHAnsi"/>
          <w:b/>
        </w:rPr>
        <w:t xml:space="preserve"> </w:t>
      </w:r>
      <w:r w:rsidRPr="00302FF5">
        <w:rPr>
          <w:rFonts w:cstheme="minorHAnsi"/>
          <w:b/>
        </w:rPr>
        <w:t xml:space="preserve">Advanced Practice Recognition appeal </w:t>
      </w:r>
      <w:r w:rsidRPr="00302FF5">
        <w:rPr>
          <w:rFonts w:cstheme="minorHAnsi"/>
        </w:rPr>
        <w:t>in the email subject line. Requests will be acknowledged via return email.</w:t>
      </w:r>
    </w:p>
    <w:p w14:paraId="7285265A" w14:textId="77777777" w:rsidR="0047155E" w:rsidRPr="00302FF5" w:rsidRDefault="0047155E" w:rsidP="0047155E">
      <w:pPr>
        <w:rPr>
          <w:rFonts w:cstheme="minorHAnsi"/>
        </w:rPr>
      </w:pPr>
      <w:r w:rsidRPr="00302FF5">
        <w:rPr>
          <w:rFonts w:cstheme="minorHAnsi"/>
        </w:rPr>
        <w:t>When an appeal request is accepted, an application is forwarded to new independent reviewers for a determination.</w:t>
      </w:r>
    </w:p>
    <w:p w14:paraId="791D3DC8" w14:textId="77777777" w:rsidR="0047155E" w:rsidRPr="00302FF5" w:rsidRDefault="0047155E" w:rsidP="0047155E">
      <w:pPr>
        <w:rPr>
          <w:rFonts w:cstheme="minorHAnsi"/>
          <w:b/>
        </w:rPr>
      </w:pPr>
      <w:r w:rsidRPr="00302FF5">
        <w:rPr>
          <w:rFonts w:cstheme="minorHAnsi"/>
          <w:b/>
        </w:rPr>
        <w:t>Feedback</w:t>
      </w:r>
    </w:p>
    <w:p w14:paraId="71D821DB" w14:textId="77777777" w:rsidR="0047155E" w:rsidRPr="00302FF5" w:rsidRDefault="0047155E" w:rsidP="0047155E">
      <w:pPr>
        <w:rPr>
          <w:rFonts w:cstheme="minorHAnsi"/>
        </w:rPr>
      </w:pPr>
      <w:r w:rsidRPr="00302FF5">
        <w:rPr>
          <w:rFonts w:cstheme="minorHAnsi"/>
        </w:rPr>
        <w:t xml:space="preserve">Candidates are welcome to provide feedback or suggestions for how the Advanced Practice Recognition application process can be improved. </w:t>
      </w:r>
    </w:p>
    <w:p w14:paraId="0B97C6AC" w14:textId="77777777" w:rsidR="0047155E" w:rsidRPr="00302FF5" w:rsidRDefault="0047155E" w:rsidP="0047155E">
      <w:pPr>
        <w:rPr>
          <w:rFonts w:cstheme="minorHAnsi"/>
        </w:rPr>
      </w:pPr>
      <w:r w:rsidRPr="00302FF5">
        <w:rPr>
          <w:rFonts w:cstheme="minorHAnsi"/>
        </w:rPr>
        <w:t>To give feedback,</w:t>
      </w:r>
      <w:r>
        <w:rPr>
          <w:rFonts w:cstheme="minorHAnsi"/>
        </w:rPr>
        <w:t xml:space="preserve"> please</w:t>
      </w:r>
      <w:r w:rsidRPr="00302FF5">
        <w:rPr>
          <w:rFonts w:cstheme="minorHAnsi"/>
        </w:rPr>
        <w:t xml:space="preserve"> email: </w:t>
      </w:r>
      <w:hyperlink r:id="rId10" w:history="1">
        <w:r w:rsidRPr="00302FF5">
          <w:rPr>
            <w:rStyle w:val="Hyperlink"/>
            <w:rFonts w:cstheme="minorHAnsi"/>
          </w:rPr>
          <w:t>CPG@osteopathy.org.au</w:t>
        </w:r>
      </w:hyperlink>
      <w:r w:rsidRPr="00302FF5">
        <w:rPr>
          <w:rFonts w:cstheme="minorHAnsi"/>
        </w:rPr>
        <w:t xml:space="preserve">. </w:t>
      </w:r>
    </w:p>
    <w:p w14:paraId="58AD6E8D" w14:textId="77777777" w:rsidR="0047155E" w:rsidRPr="00302FF5" w:rsidRDefault="0047155E" w:rsidP="0047155E">
      <w:pPr>
        <w:tabs>
          <w:tab w:val="left" w:pos="1620"/>
        </w:tabs>
        <w:rPr>
          <w:rFonts w:cstheme="minorHAnsi"/>
        </w:rPr>
      </w:pPr>
      <w:r w:rsidRPr="00302FF5">
        <w:rPr>
          <w:rFonts w:cstheme="minorHAnsi"/>
        </w:rPr>
        <w:t>Feedback is shared with Osteopathy Australia’s Executive, Board of Directors, and when needed, with the recognition panel. Candidates can choose not to have their name included with relayed feedback.</w:t>
      </w:r>
    </w:p>
    <w:p w14:paraId="7DA84A68" w14:textId="04A371F9" w:rsidR="0047155E" w:rsidRDefault="0047155E" w:rsidP="00B71F44"/>
    <w:p w14:paraId="10B40901" w14:textId="77777777" w:rsidR="004827DA" w:rsidRDefault="004827DA" w:rsidP="00B71F44"/>
    <w:p w14:paraId="4F9A023E" w14:textId="77777777" w:rsidR="00B71F44" w:rsidRDefault="00B71F44" w:rsidP="00B71F44"/>
    <w:sectPr w:rsidR="00B71F4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D4BB" w14:textId="77777777" w:rsidR="00CF4E0D" w:rsidRDefault="00CF4E0D" w:rsidP="00CF4E0D">
      <w:pPr>
        <w:spacing w:after="0" w:line="240" w:lineRule="auto"/>
      </w:pPr>
      <w:r>
        <w:separator/>
      </w:r>
    </w:p>
  </w:endnote>
  <w:endnote w:type="continuationSeparator" w:id="0">
    <w:p w14:paraId="7C7EC960" w14:textId="77777777" w:rsidR="00CF4E0D" w:rsidRDefault="00CF4E0D" w:rsidP="00C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79998"/>
      <w:docPartObj>
        <w:docPartGallery w:val="Page Numbers (Bottom of Page)"/>
        <w:docPartUnique/>
      </w:docPartObj>
    </w:sdtPr>
    <w:sdtEndPr>
      <w:rPr>
        <w:noProof/>
      </w:rPr>
    </w:sdtEndPr>
    <w:sdtContent>
      <w:p w14:paraId="6801F757" w14:textId="00EC1BE8" w:rsidR="00CF4E0D" w:rsidRDefault="00CF4E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DAB470" w14:textId="77777777" w:rsidR="00CF4E0D" w:rsidRDefault="00CF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509F" w14:textId="77777777" w:rsidR="00CF4E0D" w:rsidRDefault="00CF4E0D" w:rsidP="00CF4E0D">
      <w:pPr>
        <w:spacing w:after="0" w:line="240" w:lineRule="auto"/>
      </w:pPr>
      <w:r>
        <w:separator/>
      </w:r>
    </w:p>
  </w:footnote>
  <w:footnote w:type="continuationSeparator" w:id="0">
    <w:p w14:paraId="58B735E0" w14:textId="77777777" w:rsidR="00CF4E0D" w:rsidRDefault="00CF4E0D" w:rsidP="00C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68A3" w14:textId="4329A7DC" w:rsidR="00CF4E0D" w:rsidRDefault="00CF4E0D" w:rsidP="00CF4E0D">
    <w:pPr>
      <w:pStyle w:val="Header"/>
      <w:jc w:val="right"/>
    </w:pPr>
    <w:r>
      <w:rPr>
        <w:noProof/>
      </w:rPr>
      <w:drawing>
        <wp:inline distT="0" distB="0" distL="0" distR="0" wp14:anchorId="42775A91" wp14:editId="49899AB1">
          <wp:extent cx="2029143" cy="7905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362" cy="79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3E4"/>
    <w:multiLevelType w:val="hybridMultilevel"/>
    <w:tmpl w:val="1B68D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B4BA8"/>
    <w:multiLevelType w:val="hybridMultilevel"/>
    <w:tmpl w:val="3D847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648D5"/>
    <w:multiLevelType w:val="hybridMultilevel"/>
    <w:tmpl w:val="93B0301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B7F3396"/>
    <w:multiLevelType w:val="hybridMultilevel"/>
    <w:tmpl w:val="262A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74059A"/>
    <w:multiLevelType w:val="hybridMultilevel"/>
    <w:tmpl w:val="9BA4880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5D5E3B"/>
    <w:multiLevelType w:val="hybridMultilevel"/>
    <w:tmpl w:val="D57E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E18F3"/>
    <w:multiLevelType w:val="hybridMultilevel"/>
    <w:tmpl w:val="CCCE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54D20"/>
    <w:multiLevelType w:val="hybridMultilevel"/>
    <w:tmpl w:val="0512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F73353"/>
    <w:multiLevelType w:val="hybridMultilevel"/>
    <w:tmpl w:val="75407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566F13"/>
    <w:multiLevelType w:val="hybridMultilevel"/>
    <w:tmpl w:val="FA7AC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A70A75"/>
    <w:multiLevelType w:val="hybridMultilevel"/>
    <w:tmpl w:val="B0D6B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FB08CA"/>
    <w:multiLevelType w:val="hybridMultilevel"/>
    <w:tmpl w:val="DCBC9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614301"/>
    <w:multiLevelType w:val="hybridMultilevel"/>
    <w:tmpl w:val="2C46F856"/>
    <w:lvl w:ilvl="0" w:tplc="82D6B3A4">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8973B8"/>
    <w:multiLevelType w:val="hybridMultilevel"/>
    <w:tmpl w:val="6EBCBC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6144142"/>
    <w:multiLevelType w:val="hybridMultilevel"/>
    <w:tmpl w:val="77B86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B03455"/>
    <w:multiLevelType w:val="hybridMultilevel"/>
    <w:tmpl w:val="B8AEA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8313D9"/>
    <w:multiLevelType w:val="hybridMultilevel"/>
    <w:tmpl w:val="47A4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7F44F2"/>
    <w:multiLevelType w:val="hybridMultilevel"/>
    <w:tmpl w:val="5E6E3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2B418C"/>
    <w:multiLevelType w:val="hybridMultilevel"/>
    <w:tmpl w:val="3E8A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E2283C"/>
    <w:multiLevelType w:val="hybridMultilevel"/>
    <w:tmpl w:val="8C1A2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186EB0"/>
    <w:multiLevelType w:val="hybridMultilevel"/>
    <w:tmpl w:val="AF04CA6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76120EE"/>
    <w:multiLevelType w:val="hybridMultilevel"/>
    <w:tmpl w:val="6A56B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7702526">
    <w:abstractNumId w:val="21"/>
  </w:num>
  <w:num w:numId="2" w16cid:durableId="2082633405">
    <w:abstractNumId w:val="1"/>
  </w:num>
  <w:num w:numId="3" w16cid:durableId="223182335">
    <w:abstractNumId w:val="7"/>
  </w:num>
  <w:num w:numId="4" w16cid:durableId="363215426">
    <w:abstractNumId w:val="8"/>
  </w:num>
  <w:num w:numId="5" w16cid:durableId="692850875">
    <w:abstractNumId w:val="10"/>
  </w:num>
  <w:num w:numId="6" w16cid:durableId="1616667763">
    <w:abstractNumId w:val="17"/>
  </w:num>
  <w:num w:numId="7" w16cid:durableId="277181899">
    <w:abstractNumId w:val="11"/>
  </w:num>
  <w:num w:numId="8" w16cid:durableId="238517393">
    <w:abstractNumId w:val="0"/>
  </w:num>
  <w:num w:numId="9" w16cid:durableId="910503353">
    <w:abstractNumId w:val="4"/>
  </w:num>
  <w:num w:numId="10" w16cid:durableId="1516268035">
    <w:abstractNumId w:val="2"/>
  </w:num>
  <w:num w:numId="11" w16cid:durableId="1786922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960868">
    <w:abstractNumId w:val="13"/>
  </w:num>
  <w:num w:numId="13" w16cid:durableId="1666131765">
    <w:abstractNumId w:val="12"/>
  </w:num>
  <w:num w:numId="14" w16cid:durableId="979387690">
    <w:abstractNumId w:val="9"/>
  </w:num>
  <w:num w:numId="15" w16cid:durableId="595091609">
    <w:abstractNumId w:val="5"/>
  </w:num>
  <w:num w:numId="16" w16cid:durableId="638413816">
    <w:abstractNumId w:val="14"/>
  </w:num>
  <w:num w:numId="17" w16cid:durableId="441196157">
    <w:abstractNumId w:val="19"/>
  </w:num>
  <w:num w:numId="18" w16cid:durableId="746996824">
    <w:abstractNumId w:val="6"/>
  </w:num>
  <w:num w:numId="19" w16cid:durableId="268392578">
    <w:abstractNumId w:val="15"/>
  </w:num>
  <w:num w:numId="20" w16cid:durableId="1278027444">
    <w:abstractNumId w:val="3"/>
  </w:num>
  <w:num w:numId="21" w16cid:durableId="628363312">
    <w:abstractNumId w:val="20"/>
  </w:num>
  <w:num w:numId="22" w16cid:durableId="1122500991">
    <w:abstractNumId w:val="18"/>
  </w:num>
  <w:num w:numId="23" w16cid:durableId="4966545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25"/>
    <w:rsid w:val="00016172"/>
    <w:rsid w:val="00040BEF"/>
    <w:rsid w:val="00054168"/>
    <w:rsid w:val="000C5BBA"/>
    <w:rsid w:val="00187125"/>
    <w:rsid w:val="001877BA"/>
    <w:rsid w:val="001A39A3"/>
    <w:rsid w:val="001A3FCF"/>
    <w:rsid w:val="001B30FD"/>
    <w:rsid w:val="002200FD"/>
    <w:rsid w:val="00296718"/>
    <w:rsid w:val="0030735D"/>
    <w:rsid w:val="00380D55"/>
    <w:rsid w:val="003B03A3"/>
    <w:rsid w:val="003C48C6"/>
    <w:rsid w:val="0047155E"/>
    <w:rsid w:val="004827DA"/>
    <w:rsid w:val="004D3F70"/>
    <w:rsid w:val="004F49E1"/>
    <w:rsid w:val="00523674"/>
    <w:rsid w:val="00527BA3"/>
    <w:rsid w:val="005453EA"/>
    <w:rsid w:val="0057588F"/>
    <w:rsid w:val="00632497"/>
    <w:rsid w:val="00694872"/>
    <w:rsid w:val="006F00F3"/>
    <w:rsid w:val="00736841"/>
    <w:rsid w:val="00790C8A"/>
    <w:rsid w:val="00872993"/>
    <w:rsid w:val="008900EB"/>
    <w:rsid w:val="008D659A"/>
    <w:rsid w:val="00932F09"/>
    <w:rsid w:val="009529DC"/>
    <w:rsid w:val="009826A6"/>
    <w:rsid w:val="009B1F6E"/>
    <w:rsid w:val="009E766F"/>
    <w:rsid w:val="00A439DA"/>
    <w:rsid w:val="00B71F44"/>
    <w:rsid w:val="00C66816"/>
    <w:rsid w:val="00C951B4"/>
    <w:rsid w:val="00CA6BA8"/>
    <w:rsid w:val="00CF4E0D"/>
    <w:rsid w:val="00DB1235"/>
    <w:rsid w:val="00DE3D1F"/>
    <w:rsid w:val="00E147DB"/>
    <w:rsid w:val="00E436E2"/>
    <w:rsid w:val="00E843E5"/>
    <w:rsid w:val="00E85311"/>
    <w:rsid w:val="00E93C62"/>
    <w:rsid w:val="00E970C5"/>
    <w:rsid w:val="00ED4A9E"/>
    <w:rsid w:val="00EF37B8"/>
    <w:rsid w:val="00F0080D"/>
    <w:rsid w:val="00F41D27"/>
    <w:rsid w:val="00F42AAB"/>
    <w:rsid w:val="00F67BC8"/>
    <w:rsid w:val="00F733CA"/>
    <w:rsid w:val="00F77EB1"/>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00C4"/>
  <w15:chartTrackingRefBased/>
  <w15:docId w15:val="{D62E6318-3477-4470-8585-C8DFE2A4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15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65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659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42AAB"/>
    <w:pPr>
      <w:ind w:left="720"/>
      <w:contextualSpacing/>
    </w:pPr>
  </w:style>
  <w:style w:type="character" w:styleId="Hyperlink">
    <w:name w:val="Hyperlink"/>
    <w:basedOn w:val="DefaultParagraphFont"/>
    <w:uiPriority w:val="99"/>
    <w:unhideWhenUsed/>
    <w:rsid w:val="004827DA"/>
    <w:rPr>
      <w:color w:val="0563C1" w:themeColor="hyperlink"/>
      <w:u w:val="single"/>
    </w:rPr>
  </w:style>
  <w:style w:type="character" w:styleId="UnresolvedMention">
    <w:name w:val="Unresolved Mention"/>
    <w:basedOn w:val="DefaultParagraphFont"/>
    <w:uiPriority w:val="99"/>
    <w:semiHidden/>
    <w:unhideWhenUsed/>
    <w:rsid w:val="004827DA"/>
    <w:rPr>
      <w:color w:val="605E5C"/>
      <w:shd w:val="clear" w:color="auto" w:fill="E1DFDD"/>
    </w:rPr>
  </w:style>
  <w:style w:type="table" w:styleId="TableGrid">
    <w:name w:val="Table Grid"/>
    <w:basedOn w:val="TableNormal"/>
    <w:uiPriority w:val="39"/>
    <w:rsid w:val="004F4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155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27B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B1F6E"/>
    <w:pPr>
      <w:outlineLvl w:val="9"/>
    </w:pPr>
    <w:rPr>
      <w:lang w:val="en-US"/>
    </w:rPr>
  </w:style>
  <w:style w:type="paragraph" w:styleId="TOC1">
    <w:name w:val="toc 1"/>
    <w:basedOn w:val="Normal"/>
    <w:next w:val="Normal"/>
    <w:autoRedefine/>
    <w:uiPriority w:val="39"/>
    <w:unhideWhenUsed/>
    <w:rsid w:val="009B1F6E"/>
    <w:pPr>
      <w:spacing w:after="100"/>
    </w:pPr>
  </w:style>
  <w:style w:type="paragraph" w:styleId="TOC2">
    <w:name w:val="toc 2"/>
    <w:basedOn w:val="Normal"/>
    <w:next w:val="Normal"/>
    <w:autoRedefine/>
    <w:uiPriority w:val="39"/>
    <w:unhideWhenUsed/>
    <w:rsid w:val="009B1F6E"/>
    <w:pPr>
      <w:spacing w:after="100"/>
      <w:ind w:left="220"/>
    </w:pPr>
  </w:style>
  <w:style w:type="paragraph" w:styleId="TOC3">
    <w:name w:val="toc 3"/>
    <w:basedOn w:val="Normal"/>
    <w:next w:val="Normal"/>
    <w:autoRedefine/>
    <w:uiPriority w:val="39"/>
    <w:unhideWhenUsed/>
    <w:rsid w:val="009B1F6E"/>
    <w:pPr>
      <w:spacing w:after="100"/>
      <w:ind w:left="440"/>
    </w:pPr>
  </w:style>
  <w:style w:type="paragraph" w:styleId="Header">
    <w:name w:val="header"/>
    <w:basedOn w:val="Normal"/>
    <w:link w:val="HeaderChar"/>
    <w:uiPriority w:val="99"/>
    <w:unhideWhenUsed/>
    <w:rsid w:val="00CF4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E0D"/>
  </w:style>
  <w:style w:type="paragraph" w:styleId="Footer">
    <w:name w:val="footer"/>
    <w:basedOn w:val="Normal"/>
    <w:link w:val="FooterChar"/>
    <w:uiPriority w:val="99"/>
    <w:unhideWhenUsed/>
    <w:rsid w:val="00CF4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E0D"/>
  </w:style>
  <w:style w:type="table" w:customStyle="1" w:styleId="TableGrid1">
    <w:name w:val="Table Grid1"/>
    <w:basedOn w:val="TableNormal"/>
    <w:next w:val="TableGrid"/>
    <w:uiPriority w:val="39"/>
    <w:rsid w:val="005453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G@osteopathy.org.au" TargetMode="External"/><Relationship Id="rId4" Type="http://schemas.openxmlformats.org/officeDocument/2006/relationships/settings" Target="settings.xml"/><Relationship Id="rId9" Type="http://schemas.openxmlformats.org/officeDocument/2006/relationships/hyperlink" Target="mailto:CPG@osteopathy.org.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50024-76A2-41D3-8EF2-62318437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14</Pages>
  <Words>4194</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19</cp:revision>
  <dcterms:created xsi:type="dcterms:W3CDTF">2023-03-23T05:12:00Z</dcterms:created>
  <dcterms:modified xsi:type="dcterms:W3CDTF">2023-05-24T06:48:00Z</dcterms:modified>
</cp:coreProperties>
</file>